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7C98" w:rsidRPr="00E85CE0" w:rsidRDefault="001D7C98" w:rsidP="001D7C98">
      <w:pPr>
        <w:jc w:val="center"/>
        <w:rPr>
          <w:rFonts w:ascii="Ecofont Vera Sans" w:hAnsi="Ecofont Vera Sans" w:cs="Arial"/>
          <w:b/>
          <w:szCs w:val="16"/>
        </w:rPr>
      </w:pPr>
      <w:r w:rsidRPr="00E85CE0">
        <w:rPr>
          <w:rFonts w:ascii="Ecofont Vera Sans" w:hAnsi="Ecofont Vera Sans" w:cs="Arial"/>
          <w:b/>
          <w:szCs w:val="16"/>
        </w:rPr>
        <w:t>Análise preliminar de viabilidade técnica</w:t>
      </w:r>
    </w:p>
    <w:tbl>
      <w:tblPr>
        <w:tblStyle w:val="Tabelacomgrade"/>
        <w:tblW w:w="14029" w:type="dxa"/>
        <w:tblLook w:val="04A0" w:firstRow="1" w:lastRow="0" w:firstColumn="1" w:lastColumn="0" w:noHBand="0" w:noVBand="1"/>
      </w:tblPr>
      <w:tblGrid>
        <w:gridCol w:w="1229"/>
        <w:gridCol w:w="1265"/>
        <w:gridCol w:w="1513"/>
        <w:gridCol w:w="1080"/>
        <w:gridCol w:w="1512"/>
        <w:gridCol w:w="1080"/>
        <w:gridCol w:w="2587"/>
        <w:gridCol w:w="1080"/>
        <w:gridCol w:w="1126"/>
        <w:gridCol w:w="1557"/>
      </w:tblGrid>
      <w:tr w:rsidR="00EE0D7A" w:rsidRPr="00E85CE0" w:rsidTr="001D7C98">
        <w:trPr>
          <w:tblHeader/>
        </w:trPr>
        <w:tc>
          <w:tcPr>
            <w:tcW w:w="1261" w:type="dxa"/>
            <w:vMerge w:val="restart"/>
            <w:shd w:val="clear" w:color="auto" w:fill="D9D9D9" w:themeFill="background1" w:themeFillShade="D9"/>
            <w:vAlign w:val="center"/>
          </w:tcPr>
          <w:p w:rsidR="00CF4BFC" w:rsidRPr="00E85CE0" w:rsidRDefault="001D7C98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Questão¹</w:t>
            </w:r>
            <w:r w:rsidR="002B5D94" w:rsidRPr="00E85CE0">
              <w:rPr>
                <w:rStyle w:val="Refdenotaderodap"/>
                <w:rFonts w:ascii="Ecofont Vera Sans" w:hAnsi="Ecofont Vera Sans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274" w:type="dxa"/>
            <w:shd w:val="clear" w:color="auto" w:fill="D9D9D9" w:themeFill="background1" w:themeFillShade="D9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Dados</w:t>
            </w:r>
            <w:r w:rsidR="005A32AE" w:rsidRPr="00E85CE0">
              <w:rPr>
                <w:rStyle w:val="Refdenotaderodap"/>
                <w:rFonts w:ascii="Ecofont Vera Sans" w:hAnsi="Ecofont Vera Sans" w:cs="Arial"/>
                <w:b/>
                <w:sz w:val="16"/>
                <w:szCs w:val="16"/>
              </w:rPr>
              <w:footnoteReference w:id="2"/>
            </w:r>
          </w:p>
        </w:tc>
        <w:tc>
          <w:tcPr>
            <w:tcW w:w="2504" w:type="dxa"/>
            <w:gridSpan w:val="2"/>
            <w:shd w:val="clear" w:color="auto" w:fill="D9D9D9" w:themeFill="background1" w:themeFillShade="D9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Fonte</w:t>
            </w:r>
            <w:r w:rsidR="009A6B1F" w:rsidRPr="00E85CE0">
              <w:rPr>
                <w:rFonts w:ascii="Ecofont Vera Sans" w:hAnsi="Ecofont Vera Sans" w:cs="Arial"/>
                <w:b/>
                <w:sz w:val="16"/>
                <w:szCs w:val="16"/>
              </w:rPr>
              <w:t>s</w:t>
            </w: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 xml:space="preserve"> de dados</w:t>
            </w:r>
            <w:r w:rsidR="005A32AE" w:rsidRPr="00E85CE0">
              <w:rPr>
                <w:rStyle w:val="Refdenotaderodap"/>
                <w:rFonts w:ascii="Ecofont Vera Sans" w:hAnsi="Ecofont Vera Sans" w:cs="Arial"/>
                <w:b/>
                <w:sz w:val="16"/>
                <w:szCs w:val="16"/>
              </w:rPr>
              <w:footnoteReference w:id="3"/>
            </w:r>
          </w:p>
        </w:tc>
        <w:tc>
          <w:tcPr>
            <w:tcW w:w="2669" w:type="dxa"/>
            <w:gridSpan w:val="2"/>
            <w:shd w:val="clear" w:color="auto" w:fill="D9D9D9" w:themeFill="background1" w:themeFillShade="D9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Atributos de dados</w:t>
            </w:r>
            <w:r w:rsidR="005A32AE" w:rsidRPr="00E85CE0">
              <w:rPr>
                <w:rStyle w:val="Refdenotaderodap"/>
                <w:rFonts w:ascii="Ecofont Vera Sans" w:hAnsi="Ecofont Vera Sans" w:cs="Arial"/>
                <w:b/>
                <w:sz w:val="16"/>
                <w:szCs w:val="16"/>
              </w:rPr>
              <w:footnoteReference w:id="4"/>
            </w:r>
          </w:p>
        </w:tc>
        <w:tc>
          <w:tcPr>
            <w:tcW w:w="3377" w:type="dxa"/>
            <w:gridSpan w:val="2"/>
            <w:shd w:val="clear" w:color="auto" w:fill="D9D9D9" w:themeFill="background1" w:themeFillShade="D9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Métodos, técnicas e procedimentos</w:t>
            </w:r>
            <w:r w:rsidR="005A32AE" w:rsidRPr="00E85CE0">
              <w:rPr>
                <w:rStyle w:val="Refdenotaderodap"/>
                <w:rFonts w:ascii="Ecofont Vera Sans" w:hAnsi="Ecofont Vera Sans" w:cs="Arial"/>
                <w:b/>
                <w:sz w:val="16"/>
                <w:szCs w:val="16"/>
              </w:rPr>
              <w:footnoteReference w:id="5"/>
            </w:r>
          </w:p>
        </w:tc>
        <w:tc>
          <w:tcPr>
            <w:tcW w:w="1164" w:type="dxa"/>
            <w:shd w:val="clear" w:color="auto" w:fill="D9D9D9" w:themeFill="background1" w:themeFillShade="D9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Outros</w:t>
            </w:r>
            <w:r w:rsidR="005A32AE" w:rsidRPr="00E85CE0">
              <w:rPr>
                <w:rStyle w:val="Refdenotaderodap"/>
                <w:rFonts w:ascii="Ecofont Vera Sans" w:hAnsi="Ecofont Vera Sans" w:cs="Arial"/>
                <w:b/>
                <w:sz w:val="16"/>
                <w:szCs w:val="16"/>
              </w:rPr>
              <w:footnoteReference w:id="6"/>
            </w:r>
          </w:p>
        </w:tc>
        <w:tc>
          <w:tcPr>
            <w:tcW w:w="1780" w:type="dxa"/>
            <w:shd w:val="clear" w:color="auto" w:fill="D9D9D9" w:themeFill="background1" w:themeFillShade="D9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Conclusão</w:t>
            </w:r>
            <w:r w:rsidR="005A32AE" w:rsidRPr="00E85CE0">
              <w:rPr>
                <w:rStyle w:val="Refdenotaderodap"/>
                <w:rFonts w:ascii="Ecofont Vera Sans" w:hAnsi="Ecofont Vera Sans" w:cs="Arial"/>
                <w:b/>
                <w:sz w:val="16"/>
                <w:szCs w:val="16"/>
              </w:rPr>
              <w:footnoteReference w:id="7"/>
            </w:r>
          </w:p>
        </w:tc>
      </w:tr>
      <w:tr w:rsidR="00EE0D7A" w:rsidRPr="00E85CE0" w:rsidTr="001D7C98">
        <w:trPr>
          <w:tblHeader/>
        </w:trPr>
        <w:tc>
          <w:tcPr>
            <w:tcW w:w="1261" w:type="dxa"/>
            <w:vMerge/>
            <w:shd w:val="clear" w:color="auto" w:fill="D9D9D9" w:themeFill="background1" w:themeFillShade="D9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D9D9D9" w:themeFill="background1" w:themeFillShade="D9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Relação de dados necessários</w:t>
            </w:r>
          </w:p>
        </w:tc>
        <w:tc>
          <w:tcPr>
            <w:tcW w:w="1527" w:type="dxa"/>
            <w:shd w:val="clear" w:color="auto" w:fill="D9D9D9" w:themeFill="background1" w:themeFillShade="D9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Fonte</w:t>
            </w:r>
            <w:r w:rsidR="009A6B1F" w:rsidRPr="00E85CE0">
              <w:rPr>
                <w:rFonts w:ascii="Ecofont Vera Sans" w:hAnsi="Ecofont Vera Sans" w:cs="Arial"/>
                <w:b/>
                <w:sz w:val="16"/>
                <w:szCs w:val="16"/>
              </w:rPr>
              <w:t>s</w:t>
            </w: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 xml:space="preserve"> potencia</w:t>
            </w:r>
            <w:r w:rsidR="005C2CB3" w:rsidRPr="00E85CE0">
              <w:rPr>
                <w:rFonts w:ascii="Ecofont Vera Sans" w:hAnsi="Ecofont Vera Sans" w:cs="Arial"/>
                <w:b/>
                <w:sz w:val="16"/>
                <w:szCs w:val="16"/>
              </w:rPr>
              <w:t>is</w:t>
            </w: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 xml:space="preserve"> para obtenção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:rsidR="00CF4BFC" w:rsidRPr="00E85CE0" w:rsidRDefault="0099599E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D</w:t>
            </w:r>
            <w:r w:rsidR="00CF4BFC" w:rsidRPr="00E85CE0">
              <w:rPr>
                <w:rFonts w:ascii="Ecofont Vera Sans" w:hAnsi="Ecofont Vera Sans" w:cs="Arial"/>
                <w:b/>
                <w:sz w:val="16"/>
                <w:szCs w:val="16"/>
              </w:rPr>
              <w:t>isponíve</w:t>
            </w:r>
            <w:r w:rsidR="009A6B1F" w:rsidRPr="00E85CE0">
              <w:rPr>
                <w:rFonts w:ascii="Ecofont Vera Sans" w:hAnsi="Ecofont Vera Sans" w:cs="Arial"/>
                <w:b/>
                <w:sz w:val="16"/>
                <w:szCs w:val="16"/>
              </w:rPr>
              <w:t>is ao</w:t>
            </w:r>
            <w:r w:rsidR="00CF4BFC" w:rsidRPr="00E85CE0">
              <w:rPr>
                <w:rFonts w:ascii="Ecofont Vera Sans" w:hAnsi="Ecofont Vera Sans" w:cs="Arial"/>
                <w:b/>
                <w:sz w:val="16"/>
                <w:szCs w:val="16"/>
              </w:rPr>
              <w:t xml:space="preserve"> SIE?</w:t>
            </w:r>
          </w:p>
          <w:p w:rsidR="0004583D" w:rsidRPr="00E85CE0" w:rsidRDefault="0004583D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(sim ou não)</w:t>
            </w:r>
          </w:p>
        </w:tc>
        <w:tc>
          <w:tcPr>
            <w:tcW w:w="1692" w:type="dxa"/>
            <w:shd w:val="clear" w:color="auto" w:fill="D9D9D9" w:themeFill="background1" w:themeFillShade="D9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Atributos necessários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:rsidR="00CF4BFC" w:rsidRDefault="007567A9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D</w:t>
            </w:r>
            <w:r w:rsidR="00CF4BFC" w:rsidRPr="00E85CE0">
              <w:rPr>
                <w:rFonts w:ascii="Ecofont Vera Sans" w:hAnsi="Ecofont Vera Sans" w:cs="Arial"/>
                <w:b/>
                <w:sz w:val="16"/>
                <w:szCs w:val="16"/>
              </w:rPr>
              <w:t>isponíveis</w:t>
            </w: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 xml:space="preserve"> ao SIE</w:t>
            </w:r>
            <w:r w:rsidR="00CF4BFC" w:rsidRPr="00E85CE0">
              <w:rPr>
                <w:rFonts w:ascii="Ecofont Vera Sans" w:hAnsi="Ecofont Vera Sans" w:cs="Arial"/>
                <w:b/>
                <w:sz w:val="16"/>
                <w:szCs w:val="16"/>
              </w:rPr>
              <w:t>?</w:t>
            </w:r>
          </w:p>
          <w:p w:rsidR="00EE221C" w:rsidRPr="00E85CE0" w:rsidRDefault="00EE221C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(sim ou não)</w:t>
            </w:r>
          </w:p>
        </w:tc>
        <w:tc>
          <w:tcPr>
            <w:tcW w:w="2400" w:type="dxa"/>
            <w:shd w:val="clear" w:color="auto" w:fill="D9D9D9" w:themeFill="background1" w:themeFillShade="D9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 xml:space="preserve">Métodos, técnicas e procedimentos de </w:t>
            </w:r>
            <w:r w:rsidR="00D75BFE" w:rsidRPr="00E85CE0">
              <w:rPr>
                <w:rFonts w:ascii="Ecofont Vera Sans" w:hAnsi="Ecofont Vera Sans" w:cs="Arial"/>
                <w:b/>
                <w:sz w:val="16"/>
                <w:szCs w:val="16"/>
              </w:rPr>
              <w:t xml:space="preserve">coleta, armazenamento, </w:t>
            </w:r>
            <w:r w:rsidR="00E976E7" w:rsidRPr="00E85CE0">
              <w:rPr>
                <w:rFonts w:ascii="Ecofont Vera Sans" w:hAnsi="Ecofont Vera Sans" w:cs="Arial"/>
                <w:b/>
                <w:sz w:val="16"/>
                <w:szCs w:val="16"/>
              </w:rPr>
              <w:t>tratamento/processamento</w:t>
            </w:r>
            <w:r w:rsidR="00D75BFE" w:rsidRPr="00E85CE0">
              <w:rPr>
                <w:rFonts w:ascii="Ecofont Vera Sans" w:hAnsi="Ecofont Vera Sans" w:cs="Arial"/>
                <w:b/>
                <w:sz w:val="16"/>
                <w:szCs w:val="16"/>
              </w:rPr>
              <w:t xml:space="preserve"> e análise</w:t>
            </w: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 xml:space="preserve"> necessários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:rsidR="0004583D" w:rsidRPr="00E85CE0" w:rsidRDefault="0029247F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D</w:t>
            </w:r>
            <w:r w:rsidR="00CF4BFC" w:rsidRPr="00E85CE0">
              <w:rPr>
                <w:rFonts w:ascii="Ecofont Vera Sans" w:hAnsi="Ecofont Vera Sans" w:cs="Arial"/>
                <w:b/>
                <w:sz w:val="16"/>
                <w:szCs w:val="16"/>
              </w:rPr>
              <w:t>isponíveis ao SIE?</w:t>
            </w:r>
          </w:p>
          <w:p w:rsidR="00CF4BFC" w:rsidRPr="00E85CE0" w:rsidRDefault="0004583D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(sim ou não)</w:t>
            </w:r>
          </w:p>
        </w:tc>
        <w:tc>
          <w:tcPr>
            <w:tcW w:w="1164" w:type="dxa"/>
            <w:shd w:val="clear" w:color="auto" w:fill="D9D9D9" w:themeFill="background1" w:themeFillShade="D9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Outro</w:t>
            </w:r>
            <w:r w:rsidR="009A6B1F" w:rsidRPr="00E85CE0">
              <w:rPr>
                <w:rFonts w:ascii="Ecofont Vera Sans" w:hAnsi="Ecofont Vera Sans" w:cs="Arial"/>
                <w:b/>
                <w:sz w:val="16"/>
                <w:szCs w:val="16"/>
              </w:rPr>
              <w:t>s</w:t>
            </w: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 xml:space="preserve"> fator</w:t>
            </w:r>
            <w:r w:rsidR="009A6B1F" w:rsidRPr="00E85CE0">
              <w:rPr>
                <w:rFonts w:ascii="Ecofont Vera Sans" w:hAnsi="Ecofont Vera Sans" w:cs="Arial"/>
                <w:b/>
                <w:sz w:val="16"/>
                <w:szCs w:val="16"/>
              </w:rPr>
              <w:t>es</w:t>
            </w: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 xml:space="preserve"> técnico</w:t>
            </w:r>
            <w:r w:rsidR="009A6B1F" w:rsidRPr="00E85CE0">
              <w:rPr>
                <w:rFonts w:ascii="Ecofont Vera Sans" w:hAnsi="Ecofont Vera Sans" w:cs="Arial"/>
                <w:b/>
                <w:sz w:val="16"/>
                <w:szCs w:val="16"/>
              </w:rPr>
              <w:t>s</w:t>
            </w: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 xml:space="preserve"> limitador</w:t>
            </w:r>
            <w:r w:rsidR="009A6B1F" w:rsidRPr="00E85CE0">
              <w:rPr>
                <w:rFonts w:ascii="Ecofont Vera Sans" w:hAnsi="Ecofont Vera Sans" w:cs="Arial"/>
                <w:b/>
                <w:sz w:val="16"/>
                <w:szCs w:val="16"/>
              </w:rPr>
              <w:t>es</w:t>
            </w:r>
          </w:p>
        </w:tc>
        <w:tc>
          <w:tcPr>
            <w:tcW w:w="1780" w:type="dxa"/>
            <w:shd w:val="clear" w:color="auto" w:fill="D9D9D9" w:themeFill="background1" w:themeFillShade="D9"/>
            <w:vAlign w:val="center"/>
          </w:tcPr>
          <w:p w:rsidR="00071202" w:rsidRPr="00E85CE0" w:rsidRDefault="00071202" w:rsidP="00071202">
            <w:pPr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Há viabilidade técnica de atendimento? (sim, parcial, não)</w:t>
            </w:r>
          </w:p>
        </w:tc>
      </w:tr>
      <w:tr w:rsidR="009A6B1F" w:rsidRPr="00E85CE0" w:rsidTr="00091C66">
        <w:tc>
          <w:tcPr>
            <w:tcW w:w="1261" w:type="dxa"/>
          </w:tcPr>
          <w:p w:rsidR="00CF4BFC" w:rsidRPr="00E85CE0" w:rsidRDefault="007B2B4A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Q1) As distâncias </w:t>
            </w:r>
            <w:r w:rsidR="003F774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médias 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de transporte </w:t>
            </w:r>
            <w:r w:rsidR="008D051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para 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jazidas, pedreiras</w:t>
            </w:r>
            <w:r w:rsidR="00B84649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e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areais</w:t>
            </w:r>
            <w:r w:rsidR="00BA2324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,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8D051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consideradas</w:t>
            </w:r>
            <w:r w:rsidR="003F774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8D051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n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os </w:t>
            </w:r>
            <w:r w:rsidR="007A523E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Orçamentos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-</w:t>
            </w:r>
            <w:r w:rsidR="007A523E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Referenciais 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das obras do “Programa </w:t>
            </w:r>
            <w:r w:rsidR="00E30495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X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”</w:t>
            </w:r>
            <w:r w:rsidR="00BA2324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,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2D0F45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são as mais </w:t>
            </w:r>
            <w:r w:rsidR="002D0F45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lastRenderedPageBreak/>
              <w:t>econômicas e eficientes sob a ótica da administração pública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?</w:t>
            </w:r>
          </w:p>
        </w:tc>
        <w:tc>
          <w:tcPr>
            <w:tcW w:w="1274" w:type="dxa"/>
          </w:tcPr>
          <w:p w:rsidR="00CF4BFC" w:rsidRPr="00E85CE0" w:rsidRDefault="007B2B4A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lastRenderedPageBreak/>
              <w:t xml:space="preserve">1) </w:t>
            </w:r>
            <w:r w:rsidR="00604A6C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D</w:t>
            </w:r>
            <w:r w:rsidR="008D051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istâncias médias de transporte para </w:t>
            </w:r>
            <w:r w:rsidR="00B84649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jazidas, pedreiras e areais, consideradas </w:t>
            </w:r>
            <w:r w:rsidR="008D051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nos </w:t>
            </w:r>
            <w:r w:rsidR="007A523E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Orçamentos</w:t>
            </w:r>
            <w:r w:rsidR="008D051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-</w:t>
            </w:r>
            <w:r w:rsidR="007A523E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Referenciais </w:t>
            </w:r>
            <w:r w:rsidR="008D051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das obras do “Programa GM”</w:t>
            </w:r>
          </w:p>
          <w:p w:rsidR="008D0517" w:rsidRPr="00E85CE0" w:rsidRDefault="008D0517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8D0517" w:rsidRPr="00E85CE0" w:rsidRDefault="007B2B4A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lastRenderedPageBreak/>
              <w:t>2)</w:t>
            </w:r>
            <w:r w:rsidR="003F774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E30495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Coordenadas dos pontos médios de aplicação dos materiais extraídos</w:t>
            </w:r>
            <w:r w:rsidR="006B0BC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E30495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de </w:t>
            </w:r>
            <w:r w:rsidR="00B84649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jazidas, pedreiras e areais</w:t>
            </w:r>
          </w:p>
          <w:p w:rsidR="00E30495" w:rsidRPr="00E85CE0" w:rsidRDefault="00E30495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7B2B4A" w:rsidRPr="00E85CE0" w:rsidRDefault="007B2B4A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3)</w:t>
            </w:r>
            <w:r w:rsidR="007F54A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Coordenadas dos pontos </w:t>
            </w:r>
            <w:r w:rsidR="0039326F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médios </w:t>
            </w:r>
            <w:r w:rsidR="007F54A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representativos das fontes </w:t>
            </w:r>
            <w:r w:rsidR="0039326F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(origem) </w:t>
            </w:r>
            <w:r w:rsidR="007F54A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de materiais </w:t>
            </w:r>
            <w:r w:rsidR="00B84649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(jazidas, pedreiras e areais</w:t>
            </w:r>
            <w:r w:rsidR="007F54A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)</w:t>
            </w:r>
          </w:p>
        </w:tc>
        <w:tc>
          <w:tcPr>
            <w:tcW w:w="1527" w:type="dxa"/>
          </w:tcPr>
          <w:p w:rsidR="00CF4BFC" w:rsidRPr="00E85CE0" w:rsidRDefault="006B37FC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lastRenderedPageBreak/>
              <w:t xml:space="preserve">1) Orçamentos-Referenciais das obras (Anexo </w:t>
            </w:r>
            <w:r w:rsidR="0008491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dos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Editais de Licitação do Programa </w:t>
            </w:r>
            <w:r w:rsidR="0008491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X</w:t>
            </w:r>
            <w:r w:rsidR="0052174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),</w:t>
            </w:r>
            <w:r w:rsidR="00454F1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publicados no sítio eletrônico do órgão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)</w:t>
            </w:r>
          </w:p>
          <w:p w:rsidR="00A61F43" w:rsidRPr="00E85CE0" w:rsidRDefault="00A61F43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6B37FC" w:rsidRPr="00E85CE0" w:rsidRDefault="006B37FC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2)</w:t>
            </w:r>
            <w:r w:rsidR="00380EF6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08491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Projeto</w:t>
            </w:r>
            <w:r w:rsidR="009E18C5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</w:t>
            </w:r>
            <w:r w:rsidR="0008491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Básico</w:t>
            </w:r>
            <w:r w:rsidR="009E18C5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</w:t>
            </w:r>
            <w:r w:rsidR="0008491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/Executivo</w:t>
            </w:r>
            <w:r w:rsidR="009E18C5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</w:t>
            </w:r>
            <w:r w:rsidR="0008491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das obras (</w:t>
            </w:r>
            <w:r w:rsidR="00454F1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Anexo dos Editais de </w:t>
            </w:r>
            <w:r w:rsidR="00454F1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lastRenderedPageBreak/>
              <w:t>Licitação do Programa X</w:t>
            </w:r>
            <w:r w:rsidR="0052174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),</w:t>
            </w:r>
            <w:r w:rsidR="00454F1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publicados no sítio eletrônico do órgão</w:t>
            </w:r>
            <w:r w:rsidR="0008491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)</w:t>
            </w:r>
          </w:p>
          <w:p w:rsidR="00E30495" w:rsidRPr="00E85CE0" w:rsidRDefault="00E30495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3C413B" w:rsidRPr="00E85CE0" w:rsidRDefault="00E30495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3) </w:t>
            </w:r>
            <w:r w:rsidR="0039326F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Dados abertos do SIGMINE da ANM (</w:t>
            </w:r>
            <w:r w:rsidR="00B84649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jazidas, pedreiras e areais</w:t>
            </w:r>
            <w:r w:rsidR="0039326F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)</w:t>
            </w:r>
            <w:r w:rsidR="003C413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, publicados n</w:t>
            </w:r>
            <w:r w:rsidR="00F07871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o sítio eletrônico do órgão</w:t>
            </w:r>
          </w:p>
        </w:tc>
        <w:tc>
          <w:tcPr>
            <w:tcW w:w="977" w:type="dxa"/>
          </w:tcPr>
          <w:p w:rsidR="00CF4BFC" w:rsidRPr="00E85CE0" w:rsidRDefault="006B37FC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lastRenderedPageBreak/>
              <w:t>1) Sim</w:t>
            </w:r>
          </w:p>
          <w:p w:rsidR="00A61F43" w:rsidRPr="00E85CE0" w:rsidRDefault="00A61F43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6B37FC" w:rsidRPr="00E85CE0" w:rsidRDefault="006B37FC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2) </w:t>
            </w:r>
            <w:r w:rsidR="00F31212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Sim</w:t>
            </w:r>
          </w:p>
          <w:p w:rsidR="00A61F43" w:rsidRPr="00E85CE0" w:rsidRDefault="00A61F43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F31212" w:rsidRPr="00E85CE0" w:rsidRDefault="00F31212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3) Sim</w:t>
            </w:r>
          </w:p>
        </w:tc>
        <w:tc>
          <w:tcPr>
            <w:tcW w:w="1692" w:type="dxa"/>
          </w:tcPr>
          <w:p w:rsidR="00CF4BFC" w:rsidRPr="00E85CE0" w:rsidRDefault="00B67273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1)</w:t>
            </w:r>
            <w:r w:rsidR="001D72F5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0D6C59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Magnitude </w:t>
            </w:r>
            <w:r w:rsidR="008149B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das d</w:t>
            </w:r>
            <w:r w:rsidR="003C413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istância</w:t>
            </w:r>
            <w:r w:rsidR="008149B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</w:t>
            </w:r>
            <w:r w:rsidR="007A523E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de transporte consideradas</w:t>
            </w:r>
            <w:r w:rsidR="003C413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, com a respectiva</w:t>
            </w:r>
            <w:r w:rsidR="008149B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</w:t>
            </w:r>
            <w:r w:rsidR="003C413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unidade</w:t>
            </w:r>
            <w:r w:rsidR="008149B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</w:t>
            </w:r>
            <w:r w:rsidR="003C413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de medida</w:t>
            </w:r>
          </w:p>
          <w:p w:rsidR="00A61F43" w:rsidRPr="00E85CE0" w:rsidRDefault="00A61F43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39326F" w:rsidRPr="00E85CE0" w:rsidRDefault="0039326F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2) </w:t>
            </w:r>
            <w:r w:rsidR="008149B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L</w:t>
            </w:r>
            <w:r w:rsidR="008E1071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atitude e longitude</w:t>
            </w:r>
            <w:r w:rsidR="009874CF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7A523E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dos pontos de aplicação dos materiais</w:t>
            </w:r>
            <w:r w:rsidR="00E7719D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, com respectivas </w:t>
            </w:r>
            <w:r w:rsidR="00E7719D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lastRenderedPageBreak/>
              <w:t>unidades de medida</w:t>
            </w:r>
          </w:p>
          <w:p w:rsidR="00A61F43" w:rsidRPr="00E85CE0" w:rsidRDefault="00A61F43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8E1071" w:rsidRPr="00E85CE0" w:rsidRDefault="008E1071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3) </w:t>
            </w:r>
            <w:r w:rsidR="008149B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Latitude e longitude </w:t>
            </w:r>
            <w:r w:rsidR="007A523E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dos pontos médios representativos das fontes de materiais</w:t>
            </w:r>
            <w:r w:rsidR="008149B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, com respectivas unidades de medida</w:t>
            </w:r>
          </w:p>
        </w:tc>
        <w:tc>
          <w:tcPr>
            <w:tcW w:w="977" w:type="dxa"/>
          </w:tcPr>
          <w:p w:rsidR="00CF4BFC" w:rsidRPr="00E85CE0" w:rsidRDefault="00B67273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lastRenderedPageBreak/>
              <w:t xml:space="preserve">1) </w:t>
            </w:r>
            <w:r w:rsidR="003C413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Sim</w:t>
            </w:r>
          </w:p>
          <w:p w:rsidR="00A61F43" w:rsidRPr="00E85CE0" w:rsidRDefault="00A61F43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3C413B" w:rsidRPr="00E85CE0" w:rsidRDefault="003C413B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2)</w:t>
            </w:r>
            <w:r w:rsidR="009A6E29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Sim</w:t>
            </w:r>
          </w:p>
          <w:p w:rsidR="00A61F43" w:rsidRPr="00E85CE0" w:rsidRDefault="00A61F43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3C413B" w:rsidRPr="00E85CE0" w:rsidRDefault="003C413B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3)</w:t>
            </w:r>
            <w:r w:rsidR="00205EC6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Sim</w:t>
            </w:r>
          </w:p>
        </w:tc>
        <w:tc>
          <w:tcPr>
            <w:tcW w:w="2400" w:type="dxa"/>
          </w:tcPr>
          <w:p w:rsidR="008660DE" w:rsidRPr="00B1715C" w:rsidRDefault="008660DE" w:rsidP="00E30495">
            <w:pPr>
              <w:rPr>
                <w:rFonts w:ascii="Ecofont Vera Sans" w:hAnsi="Ecofont Vera Sans" w:cs="Arial"/>
                <w:b/>
                <w:i/>
                <w:color w:val="FF0000"/>
                <w:sz w:val="16"/>
                <w:szCs w:val="16"/>
                <w:u w:val="single"/>
              </w:rPr>
            </w:pPr>
            <w:r w:rsidRPr="00B1715C">
              <w:rPr>
                <w:rFonts w:ascii="Ecofont Vera Sans" w:hAnsi="Ecofont Vera Sans" w:cs="Arial"/>
                <w:b/>
                <w:i/>
                <w:color w:val="FF0000"/>
                <w:sz w:val="16"/>
                <w:szCs w:val="16"/>
                <w:u w:val="single"/>
              </w:rPr>
              <w:t>COLETA</w:t>
            </w:r>
          </w:p>
          <w:p w:rsidR="004F0723" w:rsidRDefault="008660DE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1)</w:t>
            </w:r>
            <w:r w:rsidR="004F072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Download </w:t>
            </w:r>
            <w:r w:rsidR="004F072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dos Orçamentos</w:t>
            </w:r>
            <w:r w:rsidR="00B15F5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-Referenciais</w:t>
            </w:r>
            <w:r w:rsidR="0052174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em formato </w:t>
            </w:r>
            <w:proofErr w:type="spellStart"/>
            <w:r w:rsidR="0052174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xls</w:t>
            </w:r>
            <w:proofErr w:type="spellEnd"/>
            <w:r w:rsidR="0052174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/</w:t>
            </w:r>
            <w:proofErr w:type="spellStart"/>
            <w:r w:rsidR="0052174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xlsx</w:t>
            </w:r>
            <w:proofErr w:type="spellEnd"/>
          </w:p>
          <w:p w:rsidR="008660DE" w:rsidRDefault="008660DE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8660DE" w:rsidRPr="00E85CE0" w:rsidRDefault="008660DE" w:rsidP="008660DE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2) 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Download 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dos Projetos Básicos/Executivos das obras em formato </w:t>
            </w:r>
            <w:proofErr w:type="spellStart"/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pdf</w:t>
            </w:r>
            <w:proofErr w:type="spellEnd"/>
          </w:p>
          <w:p w:rsidR="008660DE" w:rsidRDefault="008660DE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E27F4C" w:rsidRPr="00E85CE0" w:rsidRDefault="00E27F4C" w:rsidP="00E27F4C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3)</w:t>
            </w:r>
            <w: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D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ownload dos dados abertos do SIGMINE (Licenciamento, </w:t>
            </w:r>
            <w:proofErr w:type="spellStart"/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csv</w:t>
            </w:r>
            <w:proofErr w:type="spellEnd"/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; Portaria de Lavra, </w:t>
            </w:r>
            <w:proofErr w:type="spellStart"/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csv</w:t>
            </w:r>
            <w:proofErr w:type="spellEnd"/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; Registro de Extração Publicado, </w:t>
            </w:r>
            <w:proofErr w:type="spellStart"/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csv</w:t>
            </w:r>
            <w:proofErr w:type="spellEnd"/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; Processos Minerários GO, </w:t>
            </w:r>
            <w:proofErr w:type="spellStart"/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kmz</w:t>
            </w:r>
            <w:proofErr w:type="spellEnd"/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)</w:t>
            </w:r>
          </w:p>
          <w:p w:rsidR="00E27F4C" w:rsidRDefault="00E27F4C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E27F4C" w:rsidRDefault="00E27F4C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8660DE" w:rsidRPr="00B1715C" w:rsidRDefault="008660DE" w:rsidP="00E30495">
            <w:pPr>
              <w:rPr>
                <w:rFonts w:ascii="Ecofont Vera Sans" w:hAnsi="Ecofont Vera Sans" w:cs="Arial"/>
                <w:b/>
                <w:i/>
                <w:color w:val="FF0000"/>
                <w:sz w:val="16"/>
                <w:szCs w:val="16"/>
                <w:u w:val="single"/>
              </w:rPr>
            </w:pPr>
            <w:r w:rsidRPr="00B1715C">
              <w:rPr>
                <w:rFonts w:ascii="Ecofont Vera Sans" w:hAnsi="Ecofont Vera Sans" w:cs="Arial"/>
                <w:b/>
                <w:i/>
                <w:color w:val="FF0000"/>
                <w:sz w:val="16"/>
                <w:szCs w:val="16"/>
                <w:u w:val="single"/>
              </w:rPr>
              <w:t>ARMAZENAMENTO</w:t>
            </w:r>
          </w:p>
          <w:p w:rsidR="008660DE" w:rsidRPr="00E85CE0" w:rsidRDefault="008660DE" w:rsidP="008660DE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1) </w:t>
            </w:r>
            <w: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D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iretório local</w:t>
            </w:r>
          </w:p>
          <w:p w:rsidR="008660DE" w:rsidRDefault="008660DE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8660DE" w:rsidRPr="00E85CE0" w:rsidRDefault="008660DE" w:rsidP="008660DE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2) </w:t>
            </w:r>
            <w: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D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iretório local</w:t>
            </w:r>
          </w:p>
          <w:p w:rsidR="008660DE" w:rsidRDefault="008660DE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AB4DB3" w:rsidRPr="00E85CE0" w:rsidRDefault="00AB4DB3" w:rsidP="00AB4DB3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3) </w:t>
            </w:r>
            <w: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D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iretório local</w:t>
            </w:r>
          </w:p>
          <w:p w:rsidR="00E27F4C" w:rsidRDefault="00E27F4C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E27F4C" w:rsidRPr="00B1715C" w:rsidRDefault="00E27F4C" w:rsidP="00E30495">
            <w:pPr>
              <w:rPr>
                <w:rFonts w:ascii="Ecofont Vera Sans" w:hAnsi="Ecofont Vera Sans" w:cs="Arial"/>
                <w:b/>
                <w:i/>
                <w:color w:val="FF0000"/>
                <w:sz w:val="16"/>
                <w:szCs w:val="16"/>
                <w:u w:val="single"/>
              </w:rPr>
            </w:pPr>
            <w:r w:rsidRPr="00B1715C">
              <w:rPr>
                <w:rFonts w:ascii="Ecofont Vera Sans" w:hAnsi="Ecofont Vera Sans" w:cs="Arial"/>
                <w:b/>
                <w:i/>
                <w:color w:val="FF0000"/>
                <w:sz w:val="16"/>
                <w:szCs w:val="16"/>
                <w:u w:val="single"/>
              </w:rPr>
              <w:t>TRATAMENTO/PROCESSAMENTO</w:t>
            </w:r>
          </w:p>
          <w:p w:rsidR="004F0723" w:rsidRPr="00E85CE0" w:rsidRDefault="00C42FA5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1) </w:t>
            </w:r>
            <w:r w:rsidR="00E27F4C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A</w:t>
            </w:r>
            <w:r w:rsidR="00B15F5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plicação de filtro para seleção dos itens dos Orçamentos-Referenciais que envolvem transporte de materiais de jazidas, pedreiras e areais</w:t>
            </w:r>
            <w:r w:rsidR="0035180E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; </w:t>
            </w:r>
            <w:r w:rsidR="00E27F4C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E</w:t>
            </w:r>
            <w:r w:rsidR="0035180E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xtração das magnitudes e unidades das distâncias</w:t>
            </w:r>
            <w:r w:rsidR="00447EC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de transporte</w:t>
            </w:r>
            <w:r w:rsidR="001A12A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, convertendo para unidade km</w:t>
            </w:r>
            <w:r w:rsidR="00E27F4C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;</w:t>
            </w:r>
          </w:p>
          <w:p w:rsidR="0035180E" w:rsidRPr="00E85CE0" w:rsidRDefault="0035180E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376234" w:rsidRPr="00E85CE0" w:rsidRDefault="00AB4DB3" w:rsidP="009E18C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2) A</w:t>
            </w:r>
            <w:r w:rsidR="0014492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partir dos Projetos Básicos</w:t>
            </w:r>
            <w:r w:rsidR="004934FF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/Executivos</w:t>
            </w:r>
            <w:r w:rsidR="0014492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, </w:t>
            </w:r>
            <w:r w:rsidR="00775779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proceder com elaboração </w:t>
            </w:r>
            <w:r w:rsidR="00AC688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e/</w:t>
            </w:r>
            <w:r w:rsidR="00775779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ou extração</w:t>
            </w:r>
            <w:r w:rsidR="00036BD5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775779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da</w:t>
            </w:r>
            <w:r w:rsidR="00036BD5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lista </w:t>
            </w:r>
            <w:r w:rsidR="00775779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de</w:t>
            </w:r>
            <w:r w:rsidR="00036BD5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avenidas/ruas que passarão por intervenção, </w:t>
            </w:r>
            <w:r w:rsidR="00AE080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obtendo </w:t>
            </w:r>
            <w:r w:rsidR="00036BD5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suas extensões, larguras e áreas; </w:t>
            </w:r>
            <w: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na sequência, </w:t>
            </w:r>
            <w:r w:rsidR="00AC688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proceder com a estimativa do centroide das avenidas/ruas</w:t>
            </w:r>
            <w:r w:rsidR="00447EC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e</w:t>
            </w:r>
            <w:r w:rsidR="00AC688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737D35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a </w:t>
            </w:r>
            <w:r w:rsidR="00AC688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determin</w:t>
            </w:r>
            <w:r w:rsidR="00737D35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ação</w:t>
            </w:r>
            <w:r w:rsidR="00AC688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737D35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de </w:t>
            </w:r>
            <w:r w:rsidR="00AC688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suas coordenadas (latitude e longitude, com </w:t>
            </w:r>
            <w:r w:rsidR="00152AF4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respectivas </w:t>
            </w:r>
            <w:r w:rsidR="00AC688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unidades de medida)</w:t>
            </w:r>
            <w:r w:rsidR="004934FF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; </w:t>
            </w:r>
            <w: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após, </w:t>
            </w:r>
            <w:r w:rsidR="00F91561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proceder com o cálculo</w:t>
            </w:r>
            <w:r w:rsidR="004934FF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F91561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d</w:t>
            </w:r>
            <w:r w:rsidR="004934FF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as coordenadas </w:t>
            </w:r>
            <w:r w:rsidR="0075063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do centroide do conjunto de avenidas/ruas usando </w:t>
            </w:r>
            <w:r w:rsidR="0075063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lastRenderedPageBreak/>
              <w:t>média aritmética ponderada (</w:t>
            </w:r>
            <w:proofErr w:type="spellStart"/>
            <w:r w:rsidR="0075063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Xm</w:t>
            </w:r>
            <w:proofErr w:type="spellEnd"/>
            <w:r w:rsidR="0075063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=</w:t>
            </w:r>
            <w:proofErr w:type="spellStart"/>
            <w:r w:rsidR="0075063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SXiAi</w:t>
            </w:r>
            <w:proofErr w:type="spellEnd"/>
            <w:r w:rsidR="0075063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/</w:t>
            </w:r>
            <w:proofErr w:type="spellStart"/>
            <w:r w:rsidR="0075063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SAi</w:t>
            </w:r>
            <w:proofErr w:type="spellEnd"/>
            <w:r w:rsidR="0075063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; </w:t>
            </w:r>
            <w:proofErr w:type="spellStart"/>
            <w:r w:rsidR="0075063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Ym</w:t>
            </w:r>
            <w:proofErr w:type="spellEnd"/>
            <w:r w:rsidR="0075063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=</w:t>
            </w:r>
            <w:proofErr w:type="spellStart"/>
            <w:r w:rsidR="0075063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SYiAi</w:t>
            </w:r>
            <w:proofErr w:type="spellEnd"/>
            <w:r w:rsidR="0075063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/</w:t>
            </w:r>
            <w:proofErr w:type="spellStart"/>
            <w:r w:rsidR="0075063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SAi</w:t>
            </w:r>
            <w:proofErr w:type="spellEnd"/>
            <w:r w:rsidR="00750633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)</w:t>
            </w:r>
            <w:r w:rsidR="001A12A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, convertendo para coordenadas decimais</w:t>
            </w:r>
          </w:p>
          <w:p w:rsidR="009E18C5" w:rsidRPr="00E85CE0" w:rsidRDefault="009E18C5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AC6887" w:rsidRPr="00E85CE0" w:rsidRDefault="00376234" w:rsidP="00AC6887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3</w:t>
            </w:r>
            <w:r w:rsidR="001244C7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) N</w:t>
            </w:r>
            <w:r w:rsidR="00E64841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o arquivo licenciamento, </w:t>
            </w:r>
            <w:proofErr w:type="spellStart"/>
            <w:r w:rsidR="00E64841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csv</w:t>
            </w:r>
            <w:proofErr w:type="spellEnd"/>
            <w:r w:rsidR="00E64841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, filtrar dados </w:t>
            </w:r>
            <w:r w:rsidR="00EE0D7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“Superintendência” igual a </w:t>
            </w:r>
            <w:r w:rsidR="00E2507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“</w:t>
            </w:r>
            <w:r w:rsidR="00E64841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Superintendência / GO</w:t>
            </w:r>
            <w:r w:rsidR="00E2507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”</w:t>
            </w:r>
            <w:r w:rsidR="00E64841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, </w:t>
            </w:r>
            <w:r w:rsidR="00EE0D7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“</w:t>
            </w:r>
            <w:r w:rsidR="00E2507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Tipo(s) de Uso</w:t>
            </w:r>
            <w:r w:rsidR="00EE0D7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”</w:t>
            </w:r>
            <w:r w:rsidR="00E2507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EE0D7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igual a </w:t>
            </w:r>
            <w:r w:rsidR="00E2507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“Construção Civil”</w:t>
            </w:r>
            <w:r w:rsidR="00EE0D7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ou</w:t>
            </w:r>
            <w:r w:rsidR="00E2507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“Brita”</w:t>
            </w:r>
            <w:r w:rsidR="00EE0D7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, complementar lista com filtro de “Substância(s)” contendo termos “CASCALHO” ou “AREIA”, removendo registros em duplicidade; </w:t>
            </w:r>
            <w:r w:rsidR="00912014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posteriormente,</w:t>
            </w:r>
            <w:r w:rsidR="00EE0D7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no arquivo Portaria de Lavra, </w:t>
            </w:r>
            <w:proofErr w:type="spellStart"/>
            <w:r w:rsidR="00EE0D7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csv</w:t>
            </w:r>
            <w:proofErr w:type="spellEnd"/>
            <w:r w:rsidR="00EE0D7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, filtrar dados “Superintendência” igual a “Superintendência / GO”, “Tipo(s) de Uso” igual a “Construção Civil” ou “Brita”, complementar lista com filtro de “Substância(s)” contendo termos “CASCALHO” ou “AREIA”, removendo registros em duplicidade;</w:t>
            </w:r>
            <w:r w:rsidR="008968A6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912014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após,</w:t>
            </w:r>
            <w:r w:rsidR="008968A6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no arquivo Registro de Extração Publicado, </w:t>
            </w:r>
            <w:proofErr w:type="spellStart"/>
            <w:r w:rsidR="008968A6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csv</w:t>
            </w:r>
            <w:proofErr w:type="spellEnd"/>
            <w:r w:rsidR="008968A6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, filtrar dados “Superintendência” igual a “Superintendência / GO”, “Tipo(s) de Uso” igual a “Construção Civil” ou “Brita”, complementar lista com filtro de “Substância(s)” contendo termos “CASCALHO” ou “AREIA”, </w:t>
            </w:r>
            <w:r w:rsidR="008968A6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lastRenderedPageBreak/>
              <w:t>removendo registros em duplicidade;</w:t>
            </w:r>
            <w:r w:rsidR="00E36894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4A43A1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ato contínuo,</w:t>
            </w:r>
            <w:r w:rsidR="00E36894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320C56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abrir </w:t>
            </w:r>
            <w:r w:rsidR="00E36894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arquivo </w:t>
            </w:r>
            <w:r w:rsidR="00961AAD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Processos Minerários GO, </w:t>
            </w:r>
            <w:proofErr w:type="spellStart"/>
            <w:r w:rsidR="00961AAD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kmz</w:t>
            </w:r>
            <w:proofErr w:type="spellEnd"/>
            <w:r w:rsidR="00E36894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,</w:t>
            </w:r>
            <w:r w:rsidR="00320C56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no Google Earth®, salvar </w:t>
            </w:r>
            <w:r w:rsidR="00B037CD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arquivo </w:t>
            </w:r>
            <w:r w:rsidR="00320C56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co</w:t>
            </w:r>
            <w:r w:rsidR="00CB19D9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m</w:t>
            </w:r>
            <w:r w:rsidR="00320C56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extensão </w:t>
            </w:r>
            <w:proofErr w:type="spellStart"/>
            <w:r w:rsidR="00320C56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kml</w:t>
            </w:r>
            <w:proofErr w:type="spellEnd"/>
            <w:r w:rsidR="00320C56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; abrir arquivo </w:t>
            </w:r>
            <w:proofErr w:type="spellStart"/>
            <w:r w:rsidR="00320C56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kml</w:t>
            </w:r>
            <w:proofErr w:type="spellEnd"/>
            <w:r w:rsidR="00320C56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no Microsoft Excel®</w:t>
            </w:r>
            <w:r w:rsidR="00CB19D9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; </w:t>
            </w:r>
            <w:r w:rsidR="001340B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com linguagem </w:t>
            </w:r>
            <w:proofErr w:type="spellStart"/>
            <w:r w:rsidR="001340B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vba</w:t>
            </w:r>
            <w:proofErr w:type="spellEnd"/>
            <w:r w:rsidR="001340B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, realizar loops calculando as coordenadas </w:t>
            </w:r>
            <w:r w:rsidR="00696521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do centroide</w:t>
            </w:r>
            <w:r w:rsidR="001340B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de cada Processo Minerário (</w:t>
            </w:r>
            <w:proofErr w:type="spellStart"/>
            <w:r w:rsidR="001340B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Xm</w:t>
            </w:r>
            <w:proofErr w:type="spellEnd"/>
            <w:r w:rsidR="001340B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=</w:t>
            </w:r>
            <w:proofErr w:type="spellStart"/>
            <w:r w:rsidR="001340B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SXi</w:t>
            </w:r>
            <w:proofErr w:type="spellEnd"/>
            <w:r w:rsidR="001340B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/n; </w:t>
            </w:r>
            <w:proofErr w:type="spellStart"/>
            <w:r w:rsidR="001340B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Ym</w:t>
            </w:r>
            <w:proofErr w:type="spellEnd"/>
            <w:r w:rsidR="001340B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=</w:t>
            </w:r>
            <w:proofErr w:type="spellStart"/>
            <w:r w:rsidR="001340B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SYi</w:t>
            </w:r>
            <w:proofErr w:type="spellEnd"/>
            <w:r w:rsidR="001340B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/n)</w:t>
            </w:r>
            <w:r w:rsidR="001A12A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, convertendo para unidades decimais</w:t>
            </w:r>
          </w:p>
          <w:p w:rsidR="00AC6887" w:rsidRPr="00E85CE0" w:rsidRDefault="00AC6887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9150E4" w:rsidRPr="00E85CE0" w:rsidRDefault="004A43A1" w:rsidP="000C24BD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2, 3)</w:t>
            </w:r>
            <w:r w:rsidR="004714A6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A partir do resultado do</w:t>
            </w:r>
            <w:r w:rsidR="005B3F16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</w:t>
            </w:r>
            <w: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tratamento</w:t>
            </w:r>
            <w:r w:rsidR="005B3F16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</w:t>
            </w:r>
            <w: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/processamento</w:t>
            </w:r>
            <w:r w:rsidR="005B3F16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</w:t>
            </w:r>
            <w: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de 2) e </w:t>
            </w:r>
            <w:r w:rsidR="005B3F16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3</w:t>
            </w:r>
            <w: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)</w:t>
            </w:r>
            <w:r w:rsidR="00B90C3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, utilizando-se de API de </w:t>
            </w:r>
            <w:r w:rsidR="001F1ABC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cálculo de distâncias entre pontos</w:t>
            </w:r>
            <w:r w:rsidR="00B90C3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do Microsoft </w:t>
            </w:r>
            <w:proofErr w:type="spellStart"/>
            <w:r w:rsidR="00B90C3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BingMaps</w:t>
            </w:r>
            <w:proofErr w:type="spellEnd"/>
            <w:r w:rsidR="00B90C3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®</w:t>
            </w:r>
            <w:r w:rsidR="001F1ABC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,</w:t>
            </w:r>
            <w:r w:rsidR="00B90C3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4714A6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calcular distância média de transporte </w:t>
            </w:r>
            <w:r w:rsidR="00B90C3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rodoviário </w:t>
            </w:r>
            <w:r w:rsidR="004714A6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entre </w:t>
            </w:r>
            <w:r w:rsidR="00B90C3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os </w:t>
            </w:r>
            <w:r w:rsidR="00B90C3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  <w:u w:val="single"/>
              </w:rPr>
              <w:t>centroides dos conjuntos de avenidas/ruas onde serão aplicados os materiais de jazidas, pedreiras e areais</w:t>
            </w:r>
            <w:r w:rsidR="00B90C3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(</w:t>
            </w:r>
            <w:r w:rsidR="005B3F16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2</w:t>
            </w:r>
            <w:r w:rsidR="00B90C3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) e os </w:t>
            </w:r>
            <w:r w:rsidR="00B90C3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  <w:u w:val="single"/>
              </w:rPr>
              <w:t>centroides</w:t>
            </w:r>
            <w:r w:rsidR="00696521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  <w:u w:val="single"/>
              </w:rPr>
              <w:t xml:space="preserve"> d</w:t>
            </w:r>
            <w:r w:rsidR="001F1ABC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  <w:u w:val="single"/>
              </w:rPr>
              <w:t>os</w:t>
            </w:r>
            <w:r w:rsidR="00696521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  <w:u w:val="single"/>
              </w:rPr>
              <w:t xml:space="preserve"> Processo</w:t>
            </w:r>
            <w:r w:rsidR="001F1ABC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  <w:u w:val="single"/>
              </w:rPr>
              <w:t>s</w:t>
            </w:r>
            <w:r w:rsidR="00696521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  <w:u w:val="single"/>
              </w:rPr>
              <w:t xml:space="preserve"> Minerário</w:t>
            </w:r>
            <w:r w:rsidR="001F1ABC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  <w:u w:val="single"/>
              </w:rPr>
              <w:t>s</w:t>
            </w:r>
            <w:r w:rsidR="00696521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C31A6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envolvendo “Tipo(s) de Uso” igual a “Brita”</w:t>
            </w:r>
            <w:r w:rsidR="008327E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e</w:t>
            </w:r>
            <w:r w:rsidR="00C31A6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“Substância(s)” contendo termos “CASCALHO” ou “AREIA” (3)</w:t>
            </w:r>
            <w:r w:rsidR="008327E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; </w:t>
            </w:r>
            <w:r w:rsidR="005B3F16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o</w:t>
            </w:r>
            <w:r w:rsidR="00B67F99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rdenar</w:t>
            </w:r>
            <w:r w:rsidR="00534DB1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distâncias de menor para maior</w:t>
            </w:r>
            <w:r w:rsidR="001A12A0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, convertendo para km</w:t>
            </w:r>
          </w:p>
          <w:p w:rsidR="000C24BD" w:rsidRPr="00E85CE0" w:rsidRDefault="000C24BD" w:rsidP="000C24BD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4A43A1" w:rsidRPr="00B1715C" w:rsidRDefault="004A43A1" w:rsidP="000C24BD">
            <w:pPr>
              <w:rPr>
                <w:rFonts w:ascii="Ecofont Vera Sans" w:hAnsi="Ecofont Vera Sans" w:cs="Arial"/>
                <w:b/>
                <w:i/>
                <w:color w:val="FF0000"/>
                <w:sz w:val="16"/>
                <w:szCs w:val="16"/>
                <w:u w:val="single"/>
              </w:rPr>
            </w:pPr>
            <w:r w:rsidRPr="00B1715C">
              <w:rPr>
                <w:rFonts w:ascii="Ecofont Vera Sans" w:hAnsi="Ecofont Vera Sans" w:cs="Arial"/>
                <w:b/>
                <w:i/>
                <w:color w:val="FF0000"/>
                <w:sz w:val="16"/>
                <w:szCs w:val="16"/>
                <w:u w:val="single"/>
              </w:rPr>
              <w:t>ANÁLISE</w:t>
            </w:r>
          </w:p>
          <w:p w:rsidR="008660DE" w:rsidRPr="00E85CE0" w:rsidRDefault="004A43A1" w:rsidP="000C24BD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lastRenderedPageBreak/>
              <w:t>C</w:t>
            </w:r>
            <w:r w:rsidR="00061725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omparar </w:t>
            </w:r>
            <w:r w:rsidR="00D1282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as magnitudes das distâncias de transporte </w:t>
            </w:r>
            <w:r w:rsidR="005D209E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constantes </w:t>
            </w:r>
            <w:r w:rsidR="00D1282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dos Orçamentos-Referenciais </w:t>
            </w:r>
            <w:r w:rsidR="005D209E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(</w:t>
            </w:r>
            <w:r w:rsidR="002666F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1</w:t>
            </w:r>
            <w:r w:rsidR="005D209E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) </w:t>
            </w:r>
            <w:r w:rsidR="00D1282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com </w:t>
            </w:r>
            <w:r w:rsidR="005D209E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as </w:t>
            </w:r>
            <w:r w:rsidR="00D1282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menores distâncias de transporte </w:t>
            </w:r>
            <w:r w:rsidR="00067D9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rodoviário obtidas conforme </w:t>
            </w:r>
            <w:r w:rsidR="002666F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tratamento/processamento (2, 3)</w:t>
            </w:r>
          </w:p>
        </w:tc>
        <w:tc>
          <w:tcPr>
            <w:tcW w:w="977" w:type="dxa"/>
          </w:tcPr>
          <w:p w:rsidR="00CF4BFC" w:rsidRPr="00E85CE0" w:rsidRDefault="00D9218D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lastRenderedPageBreak/>
              <w:t>1) Sim</w:t>
            </w:r>
          </w:p>
          <w:p w:rsidR="00D9218D" w:rsidRPr="00E85CE0" w:rsidRDefault="00D9218D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D9218D" w:rsidRPr="00E85CE0" w:rsidRDefault="00D9218D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2)</w:t>
            </w:r>
            <w:r w:rsidR="0094387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Sim</w:t>
            </w:r>
          </w:p>
          <w:p w:rsidR="00D9218D" w:rsidRPr="00E85CE0" w:rsidRDefault="00D9218D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D9218D" w:rsidRPr="00E85CE0" w:rsidRDefault="00D9218D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3)</w:t>
            </w:r>
            <w:r w:rsidR="0094387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Sim</w:t>
            </w:r>
          </w:p>
        </w:tc>
        <w:tc>
          <w:tcPr>
            <w:tcW w:w="1164" w:type="dxa"/>
          </w:tcPr>
          <w:p w:rsidR="00CF4BFC" w:rsidRPr="00E85CE0" w:rsidRDefault="00943877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-</w:t>
            </w:r>
          </w:p>
        </w:tc>
        <w:tc>
          <w:tcPr>
            <w:tcW w:w="1780" w:type="dxa"/>
          </w:tcPr>
          <w:p w:rsidR="00337CE2" w:rsidRPr="00E85CE0" w:rsidRDefault="00E25AE5" w:rsidP="00E3049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Sim</w:t>
            </w:r>
            <w:r w:rsidR="00C2478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. A princípio, não foram identificados fatores técnicos limitadores</w:t>
            </w:r>
          </w:p>
        </w:tc>
      </w:tr>
      <w:tr w:rsidR="009A6B1F" w:rsidRPr="00E85CE0" w:rsidTr="00091C66">
        <w:tc>
          <w:tcPr>
            <w:tcW w:w="1261" w:type="dxa"/>
            <w:vAlign w:val="center"/>
          </w:tcPr>
          <w:p w:rsidR="00CF4BFC" w:rsidRPr="00E85CE0" w:rsidRDefault="00AB6C09" w:rsidP="00071202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lastRenderedPageBreak/>
              <w:t>...</w:t>
            </w:r>
          </w:p>
        </w:tc>
        <w:tc>
          <w:tcPr>
            <w:tcW w:w="1274" w:type="dxa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1527" w:type="dxa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977" w:type="dxa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1692" w:type="dxa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977" w:type="dxa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2400" w:type="dxa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977" w:type="dxa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1164" w:type="dxa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1780" w:type="dxa"/>
            <w:vAlign w:val="center"/>
          </w:tcPr>
          <w:p w:rsidR="00CF4BFC" w:rsidRPr="00E85CE0" w:rsidRDefault="00CF4BFC" w:rsidP="00071202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</w:tc>
      </w:tr>
    </w:tbl>
    <w:p w:rsidR="00802173" w:rsidRPr="00E85CE0" w:rsidRDefault="00802173">
      <w:pPr>
        <w:rPr>
          <w:rFonts w:ascii="Ecofont Vera Sans" w:hAnsi="Ecofont Vera Sans" w:cs="Arial"/>
          <w:sz w:val="16"/>
          <w:szCs w:val="16"/>
        </w:rPr>
      </w:pPr>
      <w:r w:rsidRPr="00E85CE0">
        <w:rPr>
          <w:rFonts w:ascii="Ecofont Vera Sans" w:hAnsi="Ecofont Vera Sans" w:cs="Arial"/>
          <w:sz w:val="16"/>
          <w:szCs w:val="16"/>
        </w:rPr>
        <w:br w:type="page"/>
      </w:r>
    </w:p>
    <w:p w:rsidR="001D7C98" w:rsidRPr="00E85CE0" w:rsidRDefault="001D7C98" w:rsidP="001D7C98">
      <w:pPr>
        <w:jc w:val="center"/>
        <w:rPr>
          <w:rFonts w:ascii="Ecofont Vera Sans" w:hAnsi="Ecofont Vera Sans" w:cs="Arial"/>
          <w:b/>
        </w:rPr>
      </w:pPr>
      <w:r w:rsidRPr="00E85CE0">
        <w:rPr>
          <w:rFonts w:ascii="Ecofont Vera Sans" w:hAnsi="Ecofont Vera Sans" w:cs="Arial"/>
          <w:b/>
        </w:rPr>
        <w:lastRenderedPageBreak/>
        <w:t>Análise preliminar de viabilidade jurídica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4040"/>
        <w:gridCol w:w="4040"/>
        <w:gridCol w:w="1979"/>
      </w:tblGrid>
      <w:tr w:rsidR="002D0F45" w:rsidRPr="00E85CE0" w:rsidTr="007037FA">
        <w:trPr>
          <w:tblHeader/>
        </w:trPr>
        <w:tc>
          <w:tcPr>
            <w:tcW w:w="1838" w:type="dxa"/>
            <w:vMerge w:val="restart"/>
            <w:shd w:val="clear" w:color="auto" w:fill="D9D9D9" w:themeFill="background1" w:themeFillShade="D9"/>
            <w:vAlign w:val="center"/>
          </w:tcPr>
          <w:p w:rsidR="002D0F45" w:rsidRPr="00E85CE0" w:rsidRDefault="00D726F6" w:rsidP="00802173">
            <w:pPr>
              <w:jc w:val="center"/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Questão</w:t>
            </w:r>
            <w:r w:rsidR="00006EE5" w:rsidRPr="00E85CE0">
              <w:rPr>
                <w:rStyle w:val="Refdenotaderodap"/>
                <w:rFonts w:ascii="Ecofont Vera Sans" w:hAnsi="Ecofont Vera Sans" w:cs="Arial"/>
                <w:b/>
                <w:sz w:val="16"/>
                <w:szCs w:val="16"/>
              </w:rPr>
              <w:footnoteReference w:id="8"/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:rsidR="002D0F45" w:rsidRPr="00E85CE0" w:rsidRDefault="002D0F45" w:rsidP="00802173">
            <w:pPr>
              <w:jc w:val="center"/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Norma / Critérios jurídicos que embasam a questão</w:t>
            </w:r>
            <w:r w:rsidR="00006EE5" w:rsidRPr="00E85CE0">
              <w:rPr>
                <w:rStyle w:val="Refdenotaderodap"/>
                <w:rFonts w:ascii="Ecofont Vera Sans" w:hAnsi="Ecofont Vera Sans" w:cs="Arial"/>
                <w:b/>
                <w:sz w:val="16"/>
                <w:szCs w:val="16"/>
              </w:rPr>
              <w:footnoteReference w:id="9"/>
            </w:r>
          </w:p>
        </w:tc>
        <w:tc>
          <w:tcPr>
            <w:tcW w:w="4040" w:type="dxa"/>
            <w:vMerge w:val="restart"/>
            <w:shd w:val="clear" w:color="auto" w:fill="D9D9D9" w:themeFill="background1" w:themeFillShade="D9"/>
            <w:vAlign w:val="center"/>
          </w:tcPr>
          <w:p w:rsidR="002D0F45" w:rsidRPr="00E85CE0" w:rsidRDefault="002D0F45" w:rsidP="00802173">
            <w:pPr>
              <w:jc w:val="center"/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 xml:space="preserve">Há Decisões de Tribunais Superiores e/ou de quaisquer outras </w:t>
            </w:r>
            <w:r w:rsidR="00A8591B" w:rsidRPr="00E85CE0">
              <w:rPr>
                <w:rFonts w:ascii="Ecofont Vera Sans" w:hAnsi="Ecofont Vera Sans" w:cs="Arial"/>
                <w:b/>
                <w:sz w:val="16"/>
                <w:szCs w:val="16"/>
              </w:rPr>
              <w:t>questões</w:t>
            </w: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 xml:space="preserve"> que sejam ou possam se tornar prejudiciais à validade e/ou eficácia das normas e critérios jurídicos invocados para a realização do trabalho, ou que limitem ou possam limitar seu alcance?</w:t>
            </w:r>
            <w:r w:rsidR="00006EE5" w:rsidRPr="00E85CE0">
              <w:rPr>
                <w:rStyle w:val="Refdenotaderodap"/>
                <w:rFonts w:ascii="Ecofont Vera Sans" w:hAnsi="Ecofont Vera Sans" w:cs="Arial"/>
                <w:b/>
                <w:sz w:val="16"/>
                <w:szCs w:val="16"/>
              </w:rPr>
              <w:footnoteReference w:id="10"/>
            </w:r>
          </w:p>
        </w:tc>
        <w:tc>
          <w:tcPr>
            <w:tcW w:w="4040" w:type="dxa"/>
            <w:vMerge w:val="restart"/>
            <w:shd w:val="clear" w:color="auto" w:fill="D9D9D9" w:themeFill="background1" w:themeFillShade="D9"/>
            <w:vAlign w:val="center"/>
          </w:tcPr>
          <w:p w:rsidR="002D0F45" w:rsidRPr="00E85CE0" w:rsidRDefault="002D0F45" w:rsidP="00802173">
            <w:pPr>
              <w:jc w:val="center"/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Outro aspecto jurídico prejudicial</w:t>
            </w:r>
            <w:r w:rsidR="00006EE5" w:rsidRPr="00E85CE0">
              <w:rPr>
                <w:rStyle w:val="Refdenotaderodap"/>
                <w:rFonts w:ascii="Ecofont Vera Sans" w:hAnsi="Ecofont Vera Sans" w:cs="Arial"/>
                <w:b/>
                <w:sz w:val="16"/>
                <w:szCs w:val="16"/>
              </w:rPr>
              <w:footnoteReference w:id="11"/>
            </w: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:rsidR="002D0F45" w:rsidRPr="00E85CE0" w:rsidRDefault="002D0F45" w:rsidP="00802173">
            <w:pPr>
              <w:jc w:val="center"/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Conclusão</w:t>
            </w:r>
          </w:p>
        </w:tc>
      </w:tr>
      <w:tr w:rsidR="002D0F45" w:rsidRPr="00E85CE0" w:rsidTr="007037FA">
        <w:trPr>
          <w:trHeight w:val="326"/>
          <w:tblHeader/>
        </w:trPr>
        <w:tc>
          <w:tcPr>
            <w:tcW w:w="1838" w:type="dxa"/>
            <w:vMerge/>
            <w:shd w:val="clear" w:color="auto" w:fill="D9D9D9" w:themeFill="background1" w:themeFillShade="D9"/>
            <w:vAlign w:val="center"/>
          </w:tcPr>
          <w:p w:rsidR="002D0F45" w:rsidRPr="00E85CE0" w:rsidRDefault="002D0F45" w:rsidP="00802173">
            <w:pPr>
              <w:jc w:val="center"/>
              <w:rPr>
                <w:rFonts w:ascii="Ecofont Vera Sans" w:hAnsi="Ecofont Vera Sans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:rsidR="002D0F45" w:rsidRPr="00E85CE0" w:rsidRDefault="002D0F45" w:rsidP="00802173">
            <w:pPr>
              <w:jc w:val="center"/>
              <w:rPr>
                <w:rFonts w:ascii="Ecofont Vera Sans" w:hAnsi="Ecofont Vera Sans" w:cs="Arial"/>
                <w:b/>
                <w:sz w:val="16"/>
                <w:szCs w:val="16"/>
              </w:rPr>
            </w:pPr>
          </w:p>
        </w:tc>
        <w:tc>
          <w:tcPr>
            <w:tcW w:w="4040" w:type="dxa"/>
            <w:vMerge/>
            <w:shd w:val="clear" w:color="auto" w:fill="D9D9D9" w:themeFill="background1" w:themeFillShade="D9"/>
            <w:vAlign w:val="center"/>
          </w:tcPr>
          <w:p w:rsidR="002D0F45" w:rsidRPr="00E85CE0" w:rsidRDefault="002D0F45" w:rsidP="00802173">
            <w:pPr>
              <w:jc w:val="center"/>
              <w:rPr>
                <w:rFonts w:ascii="Ecofont Vera Sans" w:hAnsi="Ecofont Vera Sans" w:cs="Arial"/>
                <w:b/>
                <w:sz w:val="16"/>
                <w:szCs w:val="16"/>
              </w:rPr>
            </w:pPr>
          </w:p>
        </w:tc>
        <w:tc>
          <w:tcPr>
            <w:tcW w:w="4040" w:type="dxa"/>
            <w:vMerge/>
            <w:shd w:val="clear" w:color="auto" w:fill="D9D9D9" w:themeFill="background1" w:themeFillShade="D9"/>
            <w:vAlign w:val="center"/>
          </w:tcPr>
          <w:p w:rsidR="002D0F45" w:rsidRPr="00E85CE0" w:rsidRDefault="002D0F45" w:rsidP="00802173">
            <w:pPr>
              <w:jc w:val="center"/>
              <w:rPr>
                <w:rFonts w:ascii="Ecofont Vera Sans" w:hAnsi="Ecofont Vera Sans" w:cs="Arial"/>
                <w:b/>
                <w:sz w:val="16"/>
                <w:szCs w:val="16"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:rsidR="002D0F45" w:rsidRPr="00E85CE0" w:rsidRDefault="002D0F45" w:rsidP="00802173">
            <w:pPr>
              <w:jc w:val="center"/>
              <w:rPr>
                <w:rFonts w:ascii="Ecofont Vera Sans" w:hAnsi="Ecofont Vera Sans" w:cs="Arial"/>
                <w:b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b/>
                <w:sz w:val="16"/>
                <w:szCs w:val="16"/>
              </w:rPr>
              <w:t>Há viabilidade jurídica de atendimento? (sim, parcial, não)</w:t>
            </w:r>
            <w:r w:rsidR="00006EE5" w:rsidRPr="00E85CE0">
              <w:rPr>
                <w:rStyle w:val="Refdenotaderodap"/>
                <w:rFonts w:ascii="Ecofont Vera Sans" w:hAnsi="Ecofont Vera Sans" w:cs="Arial"/>
                <w:b/>
                <w:sz w:val="16"/>
                <w:szCs w:val="16"/>
              </w:rPr>
              <w:footnoteReference w:id="12"/>
            </w:r>
          </w:p>
        </w:tc>
      </w:tr>
      <w:tr w:rsidR="002D0F45" w:rsidRPr="00E85CE0" w:rsidTr="002D0F45">
        <w:tc>
          <w:tcPr>
            <w:tcW w:w="1838" w:type="dxa"/>
          </w:tcPr>
          <w:p w:rsidR="002D0F45" w:rsidRPr="00E85CE0" w:rsidRDefault="007A523E" w:rsidP="002D0F4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Q1) As distâncias médias de transporte para jazidas, pedreiras e areais, consideradas nos Orçamentos-Referenciais das obras do “Programa X”, são as mais econômicas e eficientes sob a ótica da administração pública?</w:t>
            </w:r>
          </w:p>
        </w:tc>
        <w:tc>
          <w:tcPr>
            <w:tcW w:w="1985" w:type="dxa"/>
          </w:tcPr>
          <w:p w:rsidR="002D0F45" w:rsidRPr="00E85CE0" w:rsidRDefault="002D0F45" w:rsidP="002D0F4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1) Art. 37, caput da Constituição Federal de 1988</w:t>
            </w:r>
          </w:p>
          <w:p w:rsidR="002D0F45" w:rsidRPr="00E85CE0" w:rsidRDefault="002D0F45" w:rsidP="002D0F4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2D0F45" w:rsidRPr="00E85CE0" w:rsidRDefault="002D0F45" w:rsidP="002D0F4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2) Art. 70, caput da Constituição Federal de 1988</w:t>
            </w:r>
          </w:p>
          <w:p w:rsidR="002D0F45" w:rsidRPr="00E85CE0" w:rsidRDefault="002D0F45" w:rsidP="002D0F4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2D0F45" w:rsidRPr="00E85CE0" w:rsidRDefault="002D0F45" w:rsidP="002D0F4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3) Art. 12, inciso III, da Lei Federal nº 8.666/1993</w:t>
            </w:r>
          </w:p>
          <w:p w:rsidR="002D0F45" w:rsidRPr="00E85CE0" w:rsidRDefault="002D0F45" w:rsidP="002D0F4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  <w:p w:rsidR="002D0F45" w:rsidRPr="00E85CE0" w:rsidRDefault="002D0F45" w:rsidP="002D0F4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4) Art. 5º da Lei Federal nº 14.133/2021</w:t>
            </w:r>
          </w:p>
        </w:tc>
        <w:tc>
          <w:tcPr>
            <w:tcW w:w="4040" w:type="dxa"/>
          </w:tcPr>
          <w:p w:rsidR="002D0F45" w:rsidRPr="00E85CE0" w:rsidRDefault="002D0F45" w:rsidP="002D0F4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-</w:t>
            </w:r>
            <w:bookmarkStart w:id="0" w:name="_GoBack"/>
            <w:bookmarkEnd w:id="0"/>
          </w:p>
        </w:tc>
        <w:tc>
          <w:tcPr>
            <w:tcW w:w="4040" w:type="dxa"/>
          </w:tcPr>
          <w:p w:rsidR="002D0F45" w:rsidRPr="00E85CE0" w:rsidRDefault="002D0F45" w:rsidP="002D0F4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3) O art. 12, inciso III, da Lei Federal nº 8.666/1993 foi revogado por força da Lei 14.133/2021</w:t>
            </w:r>
          </w:p>
        </w:tc>
        <w:tc>
          <w:tcPr>
            <w:tcW w:w="1979" w:type="dxa"/>
          </w:tcPr>
          <w:p w:rsidR="002D0F45" w:rsidRPr="00E85CE0" w:rsidRDefault="002D0F45" w:rsidP="002D0F45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Sim. Apesar da revogação do Art. 12, inciso III, da Lei Federal nº 8.666/1993, os demais artigos estão em vigor</w:t>
            </w:r>
            <w:r w:rsidR="004319D4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. Portanto, a princípio, há</w:t>
            </w:r>
            <w:r w:rsidR="00530332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4319D4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amparo legal</w:t>
            </w:r>
            <w:r w:rsidR="00530332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4319D4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para a</w:t>
            </w:r>
            <w:r w:rsidR="00530332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execução do trabalho</w:t>
            </w:r>
          </w:p>
        </w:tc>
      </w:tr>
      <w:tr w:rsidR="006579DE" w:rsidRPr="00E85CE0" w:rsidTr="00C31A6A">
        <w:tc>
          <w:tcPr>
            <w:tcW w:w="1838" w:type="dxa"/>
            <w:vAlign w:val="center"/>
          </w:tcPr>
          <w:p w:rsidR="006579DE" w:rsidRPr="00E85CE0" w:rsidRDefault="006579DE" w:rsidP="00153B4A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Q2</w:t>
            </w:r>
            <w:r w:rsidR="00153B4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) Nas empresas estatais de grande porte (AGEHAB, METROBUS e SANEAGO), um dos membros do CONSELHO DE ADMINISTRAÇÃO e DIRETORIA era </w:t>
            </w:r>
            <w:r w:rsidR="00153B4A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lastRenderedPageBreak/>
              <w:t>Ministro de Estado, Secretário de Estado, Secretário Municipal, titular de cargo, sem vínculo permanente com o serviço público, de natureza especial ou de direção e assessoramento superior na administração pública (recorte temporal de 16/03/2022 a 16/03/2023)?</w:t>
            </w:r>
          </w:p>
        </w:tc>
        <w:tc>
          <w:tcPr>
            <w:tcW w:w="1985" w:type="dxa"/>
          </w:tcPr>
          <w:p w:rsidR="006579DE" w:rsidRPr="00E85CE0" w:rsidRDefault="00153B4A" w:rsidP="006579DE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lastRenderedPageBreak/>
              <w:t>1) art. 17, §2º, inciso I</w:t>
            </w:r>
            <w:r w:rsidR="002A6E79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,</w:t>
            </w: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da Lei Federal nº 13.303/2016</w:t>
            </w:r>
          </w:p>
        </w:tc>
        <w:tc>
          <w:tcPr>
            <w:tcW w:w="4040" w:type="dxa"/>
          </w:tcPr>
          <w:p w:rsidR="006579DE" w:rsidRPr="00E85CE0" w:rsidRDefault="00153B4A" w:rsidP="006579DE">
            <w:pPr>
              <w:tabs>
                <w:tab w:val="left" w:pos="1202"/>
              </w:tabs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1) </w:t>
            </w:r>
            <w:r w:rsidR="0013373E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ADI 7331 do STF </w:t>
            </w:r>
            <w:r w:rsidR="00340987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de 16/03/2023 </w:t>
            </w:r>
            <w:r w:rsidR="0007706C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concedeu medida cautelar, ad referendum do Plenário </w:t>
            </w:r>
            <w:r w:rsidR="009F033E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do STF</w:t>
            </w:r>
            <w:r w:rsidR="0076135C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,</w:t>
            </w:r>
            <w:r w:rsidR="0007706C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 </w:t>
            </w:r>
            <w:r w:rsidR="0007706C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  <w:u w:val="single"/>
              </w:rPr>
              <w:t xml:space="preserve">para declarar a inconstitucionalidade da expressão “de Ministro de Estado, de Secretário de Estado, de Secretário Municipal, de titular de cargo, sem vínculo permanente com o serviço público, de natureza especial ou de direção e assessoramento superior na administração pública”, </w:t>
            </w:r>
            <w:r w:rsidR="0007706C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  <w:u w:val="single"/>
              </w:rPr>
              <w:lastRenderedPageBreak/>
              <w:t>constantes do inciso I do § 2° do art.17 da Lei 13.303/2016</w:t>
            </w:r>
            <w:r w:rsidR="0007706C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, até o definitivo julgamento da ADI</w:t>
            </w:r>
          </w:p>
        </w:tc>
        <w:tc>
          <w:tcPr>
            <w:tcW w:w="4040" w:type="dxa"/>
          </w:tcPr>
          <w:p w:rsidR="006579DE" w:rsidRPr="00E85CE0" w:rsidRDefault="0007706C" w:rsidP="006579DE">
            <w:pPr>
              <w:tabs>
                <w:tab w:val="left" w:pos="1202"/>
              </w:tabs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lastRenderedPageBreak/>
              <w:t>-</w:t>
            </w:r>
          </w:p>
        </w:tc>
        <w:tc>
          <w:tcPr>
            <w:tcW w:w="1979" w:type="dxa"/>
          </w:tcPr>
          <w:p w:rsidR="006579DE" w:rsidRPr="00E85CE0" w:rsidRDefault="001111F8" w:rsidP="006579DE">
            <w:pPr>
              <w:tabs>
                <w:tab w:val="left" w:pos="1202"/>
              </w:tabs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Não. </w:t>
            </w:r>
            <w:r w:rsidR="00BA532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A vedação expressa no art. 17, §2º, inciso I, da Lei Federal nº 13.303/2016, foi declarada inconstitucional por decisão liminar proferida </w:t>
            </w:r>
            <w:r w:rsidR="00BA532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lastRenderedPageBreak/>
              <w:t xml:space="preserve">no dia 16/03/2023 pelo Min. Ricardo Lewandowski. Caso a decisão seja referendada pelo colegiado do STF, </w:t>
            </w:r>
            <w:r w:rsidR="004E76CE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a vedação poderá ser considerada inconstitucional com efeitos </w:t>
            </w:r>
            <w:proofErr w:type="spellStart"/>
            <w:r w:rsidR="004E76CE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ex-tunc</w:t>
            </w:r>
            <w:proofErr w:type="spellEnd"/>
            <w:r w:rsidR="004E76CE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, o que invalida </w:t>
            </w:r>
            <w:r w:rsidR="006B36DB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 xml:space="preserve">de forma retroativa </w:t>
            </w:r>
            <w:r w:rsidR="004E76CE"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t>a norma / critério jurídico que embasa a questão</w:t>
            </w:r>
          </w:p>
        </w:tc>
      </w:tr>
      <w:tr w:rsidR="006579DE" w:rsidRPr="00E85CE0" w:rsidTr="00C31A6A">
        <w:tc>
          <w:tcPr>
            <w:tcW w:w="1838" w:type="dxa"/>
            <w:vAlign w:val="center"/>
          </w:tcPr>
          <w:p w:rsidR="006579DE" w:rsidRPr="00E85CE0" w:rsidRDefault="00AB6C09" w:rsidP="006579DE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  <w:r w:rsidRPr="00E85CE0"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  <w:lastRenderedPageBreak/>
              <w:t>...</w:t>
            </w:r>
          </w:p>
        </w:tc>
        <w:tc>
          <w:tcPr>
            <w:tcW w:w="1985" w:type="dxa"/>
          </w:tcPr>
          <w:p w:rsidR="006579DE" w:rsidRPr="00E85CE0" w:rsidRDefault="006579DE" w:rsidP="006579DE">
            <w:pPr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4040" w:type="dxa"/>
          </w:tcPr>
          <w:p w:rsidR="006579DE" w:rsidRPr="00E85CE0" w:rsidRDefault="006579DE" w:rsidP="006579DE">
            <w:pPr>
              <w:tabs>
                <w:tab w:val="left" w:pos="1202"/>
              </w:tabs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4040" w:type="dxa"/>
          </w:tcPr>
          <w:p w:rsidR="006579DE" w:rsidRPr="00E85CE0" w:rsidRDefault="006579DE" w:rsidP="006579DE">
            <w:pPr>
              <w:tabs>
                <w:tab w:val="left" w:pos="1202"/>
              </w:tabs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1979" w:type="dxa"/>
          </w:tcPr>
          <w:p w:rsidR="006579DE" w:rsidRPr="00E85CE0" w:rsidRDefault="006579DE" w:rsidP="006579DE">
            <w:pPr>
              <w:tabs>
                <w:tab w:val="left" w:pos="1202"/>
              </w:tabs>
              <w:rPr>
                <w:rFonts w:ascii="Ecofont Vera Sans" w:hAnsi="Ecofont Vera Sans" w:cs="Arial"/>
                <w:i/>
                <w:color w:val="FF0000"/>
                <w:sz w:val="16"/>
                <w:szCs w:val="16"/>
              </w:rPr>
            </w:pPr>
          </w:p>
        </w:tc>
      </w:tr>
    </w:tbl>
    <w:p w:rsidR="00CF4BFC" w:rsidRPr="00E85CE0" w:rsidRDefault="00CF4BFC">
      <w:pPr>
        <w:rPr>
          <w:rFonts w:ascii="Ecofont Vera Sans" w:hAnsi="Ecofont Vera Sans" w:cs="Arial"/>
          <w:sz w:val="16"/>
          <w:szCs w:val="16"/>
        </w:rPr>
      </w:pPr>
    </w:p>
    <w:sectPr w:rsidR="00CF4BFC" w:rsidRPr="00E85CE0" w:rsidSect="00EB72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5FD" w:rsidRDefault="008A65FD" w:rsidP="008A65FD">
      <w:pPr>
        <w:spacing w:after="0" w:line="240" w:lineRule="auto"/>
      </w:pPr>
      <w:r>
        <w:separator/>
      </w:r>
    </w:p>
  </w:endnote>
  <w:endnote w:type="continuationSeparator" w:id="0">
    <w:p w:rsidR="008A65FD" w:rsidRDefault="008A65FD" w:rsidP="008A6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 Vera 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F53" w:rsidRDefault="00AB3F5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F53" w:rsidRDefault="00AB3F5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F53" w:rsidRDefault="00AB3F5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5FD" w:rsidRDefault="008A65FD" w:rsidP="008A65FD">
      <w:pPr>
        <w:spacing w:after="0" w:line="240" w:lineRule="auto"/>
      </w:pPr>
      <w:r>
        <w:separator/>
      </w:r>
    </w:p>
  </w:footnote>
  <w:footnote w:type="continuationSeparator" w:id="0">
    <w:p w:rsidR="008A65FD" w:rsidRDefault="008A65FD" w:rsidP="008A65FD">
      <w:pPr>
        <w:spacing w:after="0" w:line="240" w:lineRule="auto"/>
      </w:pPr>
      <w:r>
        <w:continuationSeparator/>
      </w:r>
    </w:p>
  </w:footnote>
  <w:footnote w:id="1">
    <w:p w:rsidR="002B5D94" w:rsidRPr="00E85CE0" w:rsidRDefault="002B5D94" w:rsidP="005A32AE">
      <w:pPr>
        <w:tabs>
          <w:tab w:val="left" w:pos="1202"/>
        </w:tabs>
        <w:spacing w:after="0" w:line="240" w:lineRule="auto"/>
        <w:rPr>
          <w:rStyle w:val="Refdenotaderodap"/>
          <w:rFonts w:ascii="Ecofont Vera Sans" w:hAnsi="Ecofont Vera Sans" w:cs="Arial"/>
        </w:rPr>
      </w:pPr>
      <w:r w:rsidRPr="00E85CE0">
        <w:rPr>
          <w:rStyle w:val="Refdenotaderodap"/>
          <w:rFonts w:ascii="Ecofont Vera Sans" w:hAnsi="Ecofont Vera Sans" w:cs="Arial"/>
        </w:rPr>
        <w:footnoteRef/>
      </w:r>
      <w:r w:rsidR="005A32AE" w:rsidRPr="00E85CE0">
        <w:rPr>
          <w:rStyle w:val="Refdenotaderodap"/>
          <w:rFonts w:ascii="Ecofont Vera Sans" w:hAnsi="Ecofont Vera Sans" w:cs="Arial"/>
        </w:rPr>
        <w:t>Replicam-se as questões/perguntas formuladas pelo demandante</w:t>
      </w:r>
      <w:r w:rsidR="00872AB2" w:rsidRPr="00E85CE0">
        <w:rPr>
          <w:rFonts w:ascii="Ecofont Vera Sans" w:hAnsi="Ecofont Vera Sans" w:cs="Arial"/>
        </w:rPr>
        <w:t>.</w:t>
      </w:r>
    </w:p>
  </w:footnote>
  <w:footnote w:id="2">
    <w:p w:rsidR="005A32AE" w:rsidRPr="00E85CE0" w:rsidRDefault="005A32AE" w:rsidP="005A32AE">
      <w:pPr>
        <w:tabs>
          <w:tab w:val="left" w:pos="1202"/>
        </w:tabs>
        <w:spacing w:after="0" w:line="240" w:lineRule="auto"/>
        <w:rPr>
          <w:rStyle w:val="Refdenotaderodap"/>
          <w:rFonts w:ascii="Ecofont Vera Sans" w:hAnsi="Ecofont Vera Sans" w:cs="Arial"/>
        </w:rPr>
      </w:pPr>
      <w:r w:rsidRPr="00E85CE0">
        <w:rPr>
          <w:rStyle w:val="Refdenotaderodap"/>
          <w:rFonts w:ascii="Ecofont Vera Sans" w:hAnsi="Ecofont Vera Sans" w:cs="Arial"/>
        </w:rPr>
        <w:footnoteRef/>
      </w:r>
      <w:r w:rsidRPr="00E85CE0">
        <w:rPr>
          <w:rStyle w:val="Refdenotaderodap"/>
          <w:rFonts w:ascii="Ecofont Vera Sans" w:hAnsi="Ecofont Vera Sans" w:cs="Arial"/>
        </w:rPr>
        <w:t xml:space="preserve"> Refere-se aos conjuntos de dados necessários para responder às questões/pergunta</w:t>
      </w:r>
      <w:r w:rsidR="00872AB2" w:rsidRPr="00E85CE0">
        <w:rPr>
          <w:rStyle w:val="Refdenotaderodap"/>
          <w:rFonts w:ascii="Ecofont Vera Sans" w:hAnsi="Ecofont Vera Sans" w:cs="Arial"/>
        </w:rPr>
        <w:t>s.</w:t>
      </w:r>
    </w:p>
  </w:footnote>
  <w:footnote w:id="3">
    <w:p w:rsidR="005A32AE" w:rsidRPr="00E85CE0" w:rsidRDefault="005A32AE" w:rsidP="005A32AE">
      <w:pPr>
        <w:tabs>
          <w:tab w:val="left" w:pos="1202"/>
        </w:tabs>
        <w:spacing w:after="0" w:line="240" w:lineRule="auto"/>
        <w:rPr>
          <w:rStyle w:val="Refdenotaderodap"/>
          <w:rFonts w:ascii="Ecofont Vera Sans" w:hAnsi="Ecofont Vera Sans" w:cs="Arial"/>
        </w:rPr>
      </w:pPr>
      <w:r w:rsidRPr="00E85CE0">
        <w:rPr>
          <w:rStyle w:val="Refdenotaderodap"/>
          <w:rFonts w:ascii="Ecofont Vera Sans" w:hAnsi="Ecofont Vera Sans" w:cs="Arial"/>
        </w:rPr>
        <w:footnoteRef/>
      </w:r>
      <w:r w:rsidRPr="00E85CE0">
        <w:rPr>
          <w:rStyle w:val="Refdenotaderodap"/>
          <w:rFonts w:ascii="Ecofont Vera Sans" w:hAnsi="Ecofont Vera Sans" w:cs="Arial"/>
        </w:rPr>
        <w:t xml:space="preserve"> São as fontes de onde os dados poderão ser extraídos; discriminam-se os documentos onde os dados estão expressos e os locais de onde os documentos poderão ser obtidos; verifica-se se as fontes necessárias para responder às questões/perguntas estão disponíveis ao SI</w:t>
      </w:r>
      <w:r w:rsidR="00872AB2" w:rsidRPr="00E85CE0">
        <w:rPr>
          <w:rStyle w:val="Refdenotaderodap"/>
          <w:rFonts w:ascii="Ecofont Vera Sans" w:hAnsi="Ecofont Vera Sans" w:cs="Arial"/>
        </w:rPr>
        <w:t>E.</w:t>
      </w:r>
    </w:p>
  </w:footnote>
  <w:footnote w:id="4">
    <w:p w:rsidR="005A32AE" w:rsidRPr="00E85CE0" w:rsidRDefault="005A32AE" w:rsidP="005A32AE">
      <w:pPr>
        <w:tabs>
          <w:tab w:val="left" w:pos="1202"/>
        </w:tabs>
        <w:spacing w:after="0" w:line="240" w:lineRule="auto"/>
        <w:rPr>
          <w:rStyle w:val="Refdenotaderodap"/>
          <w:rFonts w:ascii="Ecofont Vera Sans" w:hAnsi="Ecofont Vera Sans" w:cs="Arial"/>
        </w:rPr>
      </w:pPr>
      <w:r w:rsidRPr="00E85CE0">
        <w:rPr>
          <w:rStyle w:val="Refdenotaderodap"/>
          <w:rFonts w:ascii="Ecofont Vera Sans" w:hAnsi="Ecofont Vera Sans" w:cs="Arial"/>
        </w:rPr>
        <w:footnoteRef/>
      </w:r>
      <w:r w:rsidRPr="00E85CE0">
        <w:rPr>
          <w:rStyle w:val="Refdenotaderodap"/>
          <w:rFonts w:ascii="Ecofont Vera Sans" w:hAnsi="Ecofont Vera Sans" w:cs="Arial"/>
        </w:rPr>
        <w:t xml:space="preserve"> Relação dos atributos/</w:t>
      </w:r>
      <w:proofErr w:type="spellStart"/>
      <w:r w:rsidRPr="00E85CE0">
        <w:rPr>
          <w:rStyle w:val="Refdenotaderodap"/>
          <w:rFonts w:ascii="Ecofont Vera Sans" w:hAnsi="Ecofont Vera Sans" w:cs="Arial"/>
          <w:i/>
        </w:rPr>
        <w:t>features</w:t>
      </w:r>
      <w:proofErr w:type="spellEnd"/>
      <w:r w:rsidRPr="00E85CE0">
        <w:rPr>
          <w:rStyle w:val="Refdenotaderodap"/>
          <w:rFonts w:ascii="Ecofont Vera Sans" w:hAnsi="Ecofont Vera Sans" w:cs="Arial"/>
        </w:rPr>
        <w:t xml:space="preserve"> (dos dados) necessários para responder as questões; verifica-se se os atributos (dos dados) necessários para responder às questões/perguntas estão disponíveis ao SI</w:t>
      </w:r>
      <w:r w:rsidR="00872AB2" w:rsidRPr="00E85CE0">
        <w:rPr>
          <w:rStyle w:val="Refdenotaderodap"/>
          <w:rFonts w:ascii="Ecofont Vera Sans" w:hAnsi="Ecofont Vera Sans" w:cs="Arial"/>
        </w:rPr>
        <w:t>E.</w:t>
      </w:r>
    </w:p>
  </w:footnote>
  <w:footnote w:id="5">
    <w:p w:rsidR="005A32AE" w:rsidRPr="00E85CE0" w:rsidRDefault="005A32AE" w:rsidP="005A32AE">
      <w:pPr>
        <w:tabs>
          <w:tab w:val="left" w:pos="1202"/>
        </w:tabs>
        <w:spacing w:after="0" w:line="240" w:lineRule="auto"/>
        <w:rPr>
          <w:rStyle w:val="Refdenotaderodap"/>
          <w:rFonts w:ascii="Ecofont Vera Sans" w:hAnsi="Ecofont Vera Sans" w:cs="Arial"/>
        </w:rPr>
      </w:pPr>
      <w:r w:rsidRPr="00E85CE0">
        <w:rPr>
          <w:rStyle w:val="Refdenotaderodap"/>
          <w:rFonts w:ascii="Ecofont Vera Sans" w:hAnsi="Ecofont Vera Sans" w:cs="Arial"/>
        </w:rPr>
        <w:footnoteRef/>
      </w:r>
      <w:r w:rsidRPr="00E85CE0">
        <w:rPr>
          <w:rStyle w:val="Refdenotaderodap"/>
          <w:rFonts w:ascii="Ecofont Vera Sans" w:hAnsi="Ecofont Vera Sans" w:cs="Arial"/>
        </w:rPr>
        <w:t xml:space="preserve"> Relacionam-se os métodos, técnicas e procedimentos para coleta, armazenamento, </w:t>
      </w:r>
      <w:r w:rsidR="00E976E7" w:rsidRPr="00E85CE0">
        <w:rPr>
          <w:rStyle w:val="Refdenotaderodap"/>
          <w:rFonts w:ascii="Ecofont Vera Sans" w:hAnsi="Ecofont Vera Sans" w:cs="Arial"/>
        </w:rPr>
        <w:t xml:space="preserve">tratamento/processamento </w:t>
      </w:r>
      <w:r w:rsidRPr="00E85CE0">
        <w:rPr>
          <w:rStyle w:val="Refdenotaderodap"/>
          <w:rFonts w:ascii="Ecofont Vera Sans" w:hAnsi="Ecofont Vera Sans" w:cs="Arial"/>
        </w:rPr>
        <w:t>e análise dos dados necessários para responder às questões/perguntas; verifica-se se os métodos, técnicas e procedimentos estão disponíveis ao SI</w:t>
      </w:r>
      <w:r w:rsidR="00872AB2" w:rsidRPr="00E85CE0">
        <w:rPr>
          <w:rStyle w:val="Refdenotaderodap"/>
          <w:rFonts w:ascii="Ecofont Vera Sans" w:hAnsi="Ecofont Vera Sans" w:cs="Arial"/>
        </w:rPr>
        <w:t>E.</w:t>
      </w:r>
    </w:p>
  </w:footnote>
  <w:footnote w:id="6">
    <w:p w:rsidR="005A32AE" w:rsidRPr="00E85CE0" w:rsidRDefault="005A32AE" w:rsidP="005A32AE">
      <w:pPr>
        <w:tabs>
          <w:tab w:val="left" w:pos="1202"/>
        </w:tabs>
        <w:spacing w:after="0" w:line="240" w:lineRule="auto"/>
        <w:rPr>
          <w:rStyle w:val="Refdenotaderodap"/>
          <w:rFonts w:ascii="Ecofont Vera Sans" w:hAnsi="Ecofont Vera Sans" w:cs="Arial"/>
        </w:rPr>
      </w:pPr>
      <w:r w:rsidRPr="00E85CE0">
        <w:rPr>
          <w:rStyle w:val="Refdenotaderodap"/>
          <w:rFonts w:ascii="Ecofont Vera Sans" w:hAnsi="Ecofont Vera Sans" w:cs="Arial"/>
        </w:rPr>
        <w:footnoteRef/>
      </w:r>
      <w:r w:rsidRPr="00E85CE0">
        <w:rPr>
          <w:rStyle w:val="Refdenotaderodap"/>
          <w:rFonts w:ascii="Ecofont Vera Sans" w:hAnsi="Ecofont Vera Sans" w:cs="Arial"/>
        </w:rPr>
        <w:t xml:space="preserve"> Relação de outros fatores técnicos limitadores ou prejudiciais à produção das respostas às questões/perguntas formuladas pelo demandant</w:t>
      </w:r>
      <w:r w:rsidR="00872AB2" w:rsidRPr="00E85CE0">
        <w:rPr>
          <w:rStyle w:val="Refdenotaderodap"/>
          <w:rFonts w:ascii="Ecofont Vera Sans" w:hAnsi="Ecofont Vera Sans" w:cs="Arial"/>
        </w:rPr>
        <w:t>e.</w:t>
      </w:r>
    </w:p>
  </w:footnote>
  <w:footnote w:id="7">
    <w:p w:rsidR="005A32AE" w:rsidRDefault="005A32AE" w:rsidP="005A32AE">
      <w:pPr>
        <w:tabs>
          <w:tab w:val="left" w:pos="1202"/>
        </w:tabs>
        <w:spacing w:after="0" w:line="240" w:lineRule="auto"/>
        <w:rPr>
          <w:rFonts w:ascii="Ecofont Vera Sans" w:hAnsi="Ecofont Vera Sans" w:cs="Arial"/>
        </w:rPr>
      </w:pPr>
      <w:r w:rsidRPr="00E85CE0">
        <w:rPr>
          <w:rStyle w:val="Refdenotaderodap"/>
          <w:rFonts w:ascii="Ecofont Vera Sans" w:hAnsi="Ecofont Vera Sans" w:cs="Arial"/>
        </w:rPr>
        <w:footnoteRef/>
      </w:r>
      <w:r w:rsidRPr="00E85CE0">
        <w:rPr>
          <w:rStyle w:val="Refdenotaderodap"/>
          <w:rFonts w:ascii="Ecofont Vera Sans" w:hAnsi="Ecofont Vera Sans" w:cs="Arial"/>
        </w:rPr>
        <w:t xml:space="preserve"> Indica-se a conclusão da análise preliminar de viabilidade, isto é, se há viabilidade técnica de atendimento à solicitação, podendo o resultado ser sim (viável), não (inviável) ou parcial (com discriminação sintética dos fatores técnicos limitantes</w:t>
      </w:r>
      <w:r w:rsidR="00872AB2" w:rsidRPr="00E85CE0">
        <w:rPr>
          <w:rStyle w:val="Refdenotaderodap"/>
          <w:rFonts w:ascii="Ecofont Vera Sans" w:hAnsi="Ecofont Vera Sans" w:cs="Arial"/>
        </w:rPr>
        <w:t>).</w:t>
      </w:r>
    </w:p>
    <w:p w:rsidR="008660DE" w:rsidRPr="00D34AC5" w:rsidRDefault="008660DE" w:rsidP="005A32AE">
      <w:pPr>
        <w:tabs>
          <w:tab w:val="left" w:pos="1202"/>
        </w:tabs>
        <w:spacing w:after="0" w:line="240" w:lineRule="auto"/>
        <w:rPr>
          <w:rStyle w:val="Refdenotaderodap"/>
          <w:rFonts w:ascii="Arial" w:hAnsi="Arial" w:cs="Arial"/>
        </w:rPr>
      </w:pPr>
    </w:p>
  </w:footnote>
  <w:footnote w:id="8">
    <w:p w:rsidR="00006EE5" w:rsidRPr="00E85CE0" w:rsidRDefault="00006EE5" w:rsidP="0033159F">
      <w:pPr>
        <w:tabs>
          <w:tab w:val="left" w:pos="1202"/>
        </w:tabs>
        <w:spacing w:after="0" w:line="240" w:lineRule="auto"/>
        <w:rPr>
          <w:rStyle w:val="Refdenotaderodap"/>
          <w:rFonts w:ascii="Ecofont Vera Sans" w:hAnsi="Ecofont Vera Sans" w:cs="Arial"/>
        </w:rPr>
      </w:pPr>
      <w:r w:rsidRPr="00E85CE0">
        <w:rPr>
          <w:rStyle w:val="Refdenotaderodap"/>
          <w:rFonts w:ascii="Ecofont Vera Sans" w:hAnsi="Ecofont Vera Sans" w:cs="Arial"/>
        </w:rPr>
        <w:footnoteRef/>
      </w:r>
      <w:r w:rsidR="0033159F" w:rsidRPr="00E85CE0">
        <w:rPr>
          <w:rStyle w:val="Refdenotaderodap"/>
          <w:rFonts w:ascii="Ecofont Vera Sans" w:hAnsi="Ecofont Vera Sans" w:cs="Arial"/>
        </w:rPr>
        <w:t xml:space="preserve"> Replicam-se as questões/perguntas formuladas pelo demandant</w:t>
      </w:r>
      <w:r w:rsidR="00C5346A" w:rsidRPr="00E85CE0">
        <w:rPr>
          <w:rStyle w:val="Refdenotaderodap"/>
          <w:rFonts w:ascii="Ecofont Vera Sans" w:hAnsi="Ecofont Vera Sans" w:cs="Arial"/>
        </w:rPr>
        <w:t>e.</w:t>
      </w:r>
    </w:p>
  </w:footnote>
  <w:footnote w:id="9">
    <w:p w:rsidR="00006EE5" w:rsidRPr="00E85CE0" w:rsidRDefault="00006EE5" w:rsidP="0033159F">
      <w:pPr>
        <w:tabs>
          <w:tab w:val="left" w:pos="1202"/>
        </w:tabs>
        <w:spacing w:after="0" w:line="240" w:lineRule="auto"/>
        <w:rPr>
          <w:rStyle w:val="Refdenotaderodap"/>
          <w:rFonts w:ascii="Ecofont Vera Sans" w:hAnsi="Ecofont Vera Sans" w:cs="Arial"/>
        </w:rPr>
      </w:pPr>
      <w:r w:rsidRPr="00E85CE0">
        <w:rPr>
          <w:rStyle w:val="Refdenotaderodap"/>
          <w:rFonts w:ascii="Ecofont Vera Sans" w:hAnsi="Ecofont Vera Sans" w:cs="Arial"/>
        </w:rPr>
        <w:footnoteRef/>
      </w:r>
      <w:r w:rsidRPr="00E85CE0">
        <w:rPr>
          <w:rStyle w:val="Refdenotaderodap"/>
          <w:rFonts w:ascii="Ecofont Vera Sans" w:hAnsi="Ecofont Vera Sans" w:cs="Arial"/>
        </w:rPr>
        <w:t xml:space="preserve"> </w:t>
      </w:r>
      <w:r w:rsidR="0033159F" w:rsidRPr="00E85CE0">
        <w:rPr>
          <w:rStyle w:val="Refdenotaderodap"/>
          <w:rFonts w:ascii="Ecofont Vera Sans" w:hAnsi="Ecofont Vera Sans" w:cs="Arial"/>
        </w:rPr>
        <w:t>Discriminam-se as normas e/ou os critérios jurídicos que embasam a questão (</w:t>
      </w:r>
      <w:proofErr w:type="spellStart"/>
      <w:r w:rsidR="0033159F" w:rsidRPr="00E85CE0">
        <w:rPr>
          <w:rStyle w:val="Refdenotaderodap"/>
          <w:rFonts w:ascii="Ecofont Vera Sans" w:hAnsi="Ecofont Vera Sans" w:cs="Arial"/>
        </w:rPr>
        <w:t>ex</w:t>
      </w:r>
      <w:proofErr w:type="spellEnd"/>
      <w:r w:rsidR="0033159F" w:rsidRPr="00E85CE0">
        <w:rPr>
          <w:rStyle w:val="Refdenotaderodap"/>
          <w:rFonts w:ascii="Ecofont Vera Sans" w:hAnsi="Ecofont Vera Sans" w:cs="Arial"/>
        </w:rPr>
        <w:t>: nos trabalhos de fiscalização do TCE-GO, se referem aos critérios das questões constantes da matriz de planejamento</w:t>
      </w:r>
      <w:r w:rsidR="00C5346A" w:rsidRPr="00E85CE0">
        <w:rPr>
          <w:rStyle w:val="Refdenotaderodap"/>
          <w:rFonts w:ascii="Ecofont Vera Sans" w:hAnsi="Ecofont Vera Sans" w:cs="Arial"/>
        </w:rPr>
        <w:t>).</w:t>
      </w:r>
    </w:p>
  </w:footnote>
  <w:footnote w:id="10">
    <w:p w:rsidR="00006EE5" w:rsidRPr="00E85CE0" w:rsidRDefault="00006EE5" w:rsidP="0033159F">
      <w:pPr>
        <w:tabs>
          <w:tab w:val="left" w:pos="1202"/>
        </w:tabs>
        <w:spacing w:after="0" w:line="240" w:lineRule="auto"/>
        <w:rPr>
          <w:rStyle w:val="Refdenotaderodap"/>
          <w:rFonts w:ascii="Ecofont Vera Sans" w:hAnsi="Ecofont Vera Sans" w:cs="Arial"/>
        </w:rPr>
      </w:pPr>
      <w:r w:rsidRPr="00E85CE0">
        <w:rPr>
          <w:rStyle w:val="Refdenotaderodap"/>
          <w:rFonts w:ascii="Ecofont Vera Sans" w:hAnsi="Ecofont Vera Sans" w:cs="Arial"/>
        </w:rPr>
        <w:footnoteRef/>
      </w:r>
      <w:r w:rsidR="0033159F" w:rsidRPr="00E85CE0">
        <w:rPr>
          <w:rStyle w:val="Refdenotaderodap"/>
          <w:rFonts w:ascii="Ecofont Vera Sans" w:hAnsi="Ecofont Vera Sans" w:cs="Arial"/>
        </w:rPr>
        <w:t xml:space="preserve"> Relacionam-se as de Decisões de Tribunais Superiores (STF, STJ, TST, TCU, </w:t>
      </w:r>
      <w:proofErr w:type="spellStart"/>
      <w:r w:rsidR="0033159F" w:rsidRPr="00E85CE0">
        <w:rPr>
          <w:rStyle w:val="Refdenotaderodap"/>
          <w:rFonts w:ascii="Ecofont Vera Sans" w:hAnsi="Ecofont Vera Sans" w:cs="Arial"/>
        </w:rPr>
        <w:t>TCEs</w:t>
      </w:r>
      <w:proofErr w:type="spellEnd"/>
      <w:r w:rsidR="0033159F" w:rsidRPr="00E85CE0">
        <w:rPr>
          <w:rStyle w:val="Refdenotaderodap"/>
          <w:rFonts w:ascii="Ecofont Vera Sans" w:hAnsi="Ecofont Vera Sans" w:cs="Arial"/>
        </w:rPr>
        <w:t xml:space="preserve"> </w:t>
      </w:r>
      <w:proofErr w:type="spellStart"/>
      <w:r w:rsidR="0033159F" w:rsidRPr="00E85CE0">
        <w:rPr>
          <w:rStyle w:val="Refdenotaderodap"/>
          <w:rFonts w:ascii="Ecofont Vera Sans" w:hAnsi="Ecofont Vera Sans" w:cs="Arial"/>
        </w:rPr>
        <w:t>etc</w:t>
      </w:r>
      <w:proofErr w:type="spellEnd"/>
      <w:r w:rsidR="0033159F" w:rsidRPr="00E85CE0">
        <w:rPr>
          <w:rStyle w:val="Refdenotaderodap"/>
          <w:rFonts w:ascii="Ecofont Vera Sans" w:hAnsi="Ecofont Vera Sans" w:cs="Arial"/>
        </w:rPr>
        <w:t xml:space="preserve">) e/ou de quaisquer outras </w:t>
      </w:r>
      <w:r w:rsidR="00651C87">
        <w:rPr>
          <w:rStyle w:val="Refdenotaderodap"/>
          <w:rFonts w:ascii="Ecofont Vera Sans" w:hAnsi="Ecofont Vera Sans" w:cs="Arial"/>
        </w:rPr>
        <w:t>q</w:t>
      </w:r>
      <w:r w:rsidR="00651C87" w:rsidRPr="00651C87">
        <w:rPr>
          <w:rStyle w:val="Refdenotaderodap"/>
          <w:rFonts w:ascii="Ecofont Vera Sans" w:hAnsi="Ecofont Vera Sans" w:cs="Arial"/>
        </w:rPr>
        <w:t>uestões</w:t>
      </w:r>
      <w:r w:rsidR="0033159F" w:rsidRPr="00651C87">
        <w:rPr>
          <w:rStyle w:val="Refdenotaderodap"/>
          <w:rFonts w:ascii="Ecofont Vera Sans" w:hAnsi="Ecofont Vera Sans" w:cs="Arial"/>
        </w:rPr>
        <w:t xml:space="preserve"> </w:t>
      </w:r>
      <w:r w:rsidR="0033159F" w:rsidRPr="00E85CE0">
        <w:rPr>
          <w:rStyle w:val="Refdenotaderodap"/>
          <w:rFonts w:ascii="Ecofont Vera Sans" w:hAnsi="Ecofont Vera Sans" w:cs="Arial"/>
        </w:rPr>
        <w:t>que possam afetar a validade/eficácia/alcance das normas e critérios jurídico</w:t>
      </w:r>
      <w:r w:rsidR="00C5346A" w:rsidRPr="00E85CE0">
        <w:rPr>
          <w:rStyle w:val="Refdenotaderodap"/>
          <w:rFonts w:ascii="Ecofont Vera Sans" w:hAnsi="Ecofont Vera Sans" w:cs="Arial"/>
        </w:rPr>
        <w:t>s.</w:t>
      </w:r>
    </w:p>
  </w:footnote>
  <w:footnote w:id="11">
    <w:p w:rsidR="00006EE5" w:rsidRPr="00E85CE0" w:rsidRDefault="00006EE5" w:rsidP="0033159F">
      <w:pPr>
        <w:tabs>
          <w:tab w:val="left" w:pos="1202"/>
        </w:tabs>
        <w:spacing w:after="0" w:line="240" w:lineRule="auto"/>
        <w:rPr>
          <w:rStyle w:val="Refdenotaderodap"/>
          <w:rFonts w:ascii="Ecofont Vera Sans" w:hAnsi="Ecofont Vera Sans" w:cs="Arial"/>
        </w:rPr>
      </w:pPr>
      <w:r w:rsidRPr="00E85CE0">
        <w:rPr>
          <w:rStyle w:val="Refdenotaderodap"/>
          <w:rFonts w:ascii="Ecofont Vera Sans" w:hAnsi="Ecofont Vera Sans" w:cs="Arial"/>
        </w:rPr>
        <w:footnoteRef/>
      </w:r>
      <w:r w:rsidR="0033159F" w:rsidRPr="00E85CE0">
        <w:rPr>
          <w:rStyle w:val="Refdenotaderodap"/>
          <w:rFonts w:ascii="Ecofont Vera Sans" w:hAnsi="Ecofont Vera Sans" w:cs="Arial"/>
        </w:rPr>
        <w:t xml:space="preserve"> Identificam-se outros aspectos jurídicos prejudiciais ao atendimento da solicitação/demanda (</w:t>
      </w:r>
      <w:proofErr w:type="spellStart"/>
      <w:r w:rsidR="0033159F" w:rsidRPr="00E85CE0">
        <w:rPr>
          <w:rStyle w:val="Refdenotaderodap"/>
          <w:rFonts w:ascii="Ecofont Vera Sans" w:hAnsi="Ecofont Vera Sans" w:cs="Arial"/>
        </w:rPr>
        <w:t>ex</w:t>
      </w:r>
      <w:proofErr w:type="spellEnd"/>
      <w:r w:rsidR="0033159F" w:rsidRPr="00E85CE0">
        <w:rPr>
          <w:rStyle w:val="Refdenotaderodap"/>
          <w:rFonts w:ascii="Ecofont Vera Sans" w:hAnsi="Ecofont Vera Sans" w:cs="Arial"/>
        </w:rPr>
        <w:t xml:space="preserve">: no caso de demandas de entidades externas parceiras, verificar a validade da adesão a convênios para intercâmbio e compartilhamento de dados e informações, </w:t>
      </w:r>
      <w:proofErr w:type="spellStart"/>
      <w:r w:rsidR="0033159F" w:rsidRPr="00E85CE0">
        <w:rPr>
          <w:rStyle w:val="Refdenotaderodap"/>
          <w:rFonts w:ascii="Ecofont Vera Sans" w:hAnsi="Ecofont Vera Sans" w:cs="Arial"/>
        </w:rPr>
        <w:t>etc</w:t>
      </w:r>
      <w:proofErr w:type="spellEnd"/>
      <w:r w:rsidR="00370BC1" w:rsidRPr="00E85CE0">
        <w:rPr>
          <w:rStyle w:val="Refdenotaderodap"/>
          <w:rFonts w:ascii="Ecofont Vera Sans" w:hAnsi="Ecofont Vera Sans" w:cs="Arial"/>
        </w:rPr>
        <w:t>).</w:t>
      </w:r>
    </w:p>
  </w:footnote>
  <w:footnote w:id="12">
    <w:p w:rsidR="00006EE5" w:rsidRPr="00D34AC5" w:rsidRDefault="00006EE5" w:rsidP="00C5346A">
      <w:pPr>
        <w:tabs>
          <w:tab w:val="left" w:pos="1202"/>
        </w:tabs>
        <w:spacing w:after="0" w:line="240" w:lineRule="auto"/>
        <w:rPr>
          <w:rFonts w:ascii="Arial" w:hAnsi="Arial" w:cs="Arial"/>
        </w:rPr>
      </w:pPr>
      <w:r w:rsidRPr="00E85CE0">
        <w:rPr>
          <w:rStyle w:val="Refdenotaderodap"/>
          <w:rFonts w:ascii="Ecofont Vera Sans" w:hAnsi="Ecofont Vera Sans" w:cs="Arial"/>
        </w:rPr>
        <w:footnoteRef/>
      </w:r>
      <w:r w:rsidR="0033159F" w:rsidRPr="00E85CE0">
        <w:rPr>
          <w:rStyle w:val="Refdenotaderodap"/>
          <w:rFonts w:ascii="Ecofont Vera Sans" w:hAnsi="Ecofont Vera Sans" w:cs="Arial"/>
        </w:rPr>
        <w:t xml:space="preserve"> Indica-se a conclusão da análise preliminar de viabilidade, isto é, se há viabilidade jurídica de atendimento à solicitação, podendo o resultado ser sim (viável), não (inviável) ou parcial (com discriminação sintética dos fatores jurídicos limitantes</w:t>
      </w:r>
      <w:r w:rsidR="00370BC1" w:rsidRPr="00E85CE0">
        <w:rPr>
          <w:rStyle w:val="Refdenotaderodap"/>
          <w:rFonts w:ascii="Ecofont Vera Sans" w:hAnsi="Ecofont Vera Sans" w:cs="Aria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F53" w:rsidRDefault="00AB3F5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65FD" w:rsidRPr="00E85CE0" w:rsidRDefault="008A65FD" w:rsidP="008A65FD">
    <w:pPr>
      <w:spacing w:after="120"/>
      <w:jc w:val="center"/>
      <w:rPr>
        <w:rFonts w:ascii="Ecofont Vera Sans" w:hAnsi="Ecofont Vera Sans" w:cs="Arial"/>
        <w:b/>
      </w:rPr>
    </w:pPr>
    <w:r w:rsidRPr="00E85CE0">
      <w:rPr>
        <w:rFonts w:ascii="Ecofont Vera Sans" w:hAnsi="Ecofont Vera Sans" w:cs="Arial"/>
        <w:b/>
        <w:noProof/>
      </w:rPr>
      <w:drawing>
        <wp:inline distT="0" distB="0" distL="0" distR="0" wp14:anchorId="1E644B40" wp14:editId="08A788AE">
          <wp:extent cx="3590925" cy="685800"/>
          <wp:effectExtent l="0" t="0" r="0" b="0"/>
          <wp:docPr id="1" name="Imagem 1" descr="LogoDocument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Document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A65FD" w:rsidRPr="00E85CE0" w:rsidRDefault="008A65FD" w:rsidP="008A65FD">
    <w:pPr>
      <w:pStyle w:val="Cabealho"/>
      <w:tabs>
        <w:tab w:val="left" w:pos="3717"/>
      </w:tabs>
      <w:jc w:val="center"/>
      <w:rPr>
        <w:rFonts w:ascii="Ecofont Vera Sans" w:hAnsi="Ecofont Vera Sans" w:cs="Arial"/>
      </w:rPr>
    </w:pPr>
    <w:r w:rsidRPr="00E85CE0">
      <w:rPr>
        <w:rFonts w:ascii="Ecofont Vera Sans" w:hAnsi="Ecofont Vera Sans" w:cs="Arial"/>
        <w:b/>
        <w:caps/>
      </w:rPr>
      <w:t>Secretaria de Controle Externo</w:t>
    </w:r>
  </w:p>
  <w:p w:rsidR="00AB3F53" w:rsidRDefault="008A65FD" w:rsidP="00C3372A">
    <w:pPr>
      <w:pStyle w:val="Cabealho"/>
      <w:tabs>
        <w:tab w:val="left" w:pos="3717"/>
      </w:tabs>
      <w:jc w:val="center"/>
      <w:rPr>
        <w:rFonts w:ascii="Ecofont Vera Sans" w:hAnsi="Ecofont Vera Sans" w:cs="Arial"/>
        <w:b/>
        <w:caps/>
      </w:rPr>
    </w:pPr>
    <w:r w:rsidRPr="00E85CE0">
      <w:rPr>
        <w:rFonts w:ascii="Ecofont Vera Sans" w:hAnsi="Ecofont Vera Sans" w:cs="Arial"/>
        <w:b/>
        <w:caps/>
      </w:rPr>
      <w:t>SERVIÇO DE INFORMAÇÕES ESTRATÉGICAS</w:t>
    </w:r>
  </w:p>
  <w:p w:rsidR="008A65FD" w:rsidRPr="00C3372A" w:rsidRDefault="008A65FD" w:rsidP="00C3372A">
    <w:pPr>
      <w:pStyle w:val="Cabealho"/>
      <w:tabs>
        <w:tab w:val="left" w:pos="3717"/>
      </w:tabs>
      <w:jc w:val="center"/>
      <w:rPr>
        <w:rFonts w:ascii="Ecofont Vera Sans" w:hAnsi="Ecofont Vera Sans" w:cs="Arial"/>
        <w:b/>
        <w:caps/>
      </w:rPr>
    </w:pPr>
    <w:r w:rsidRPr="00E85CE0">
      <w:rPr>
        <w:rFonts w:ascii="Ecofont Vera Sans" w:hAnsi="Ecofont Vera Sans" w:cs="Arial"/>
      </w:rPr>
      <w:t xml:space="preserve">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F53" w:rsidRDefault="00AB3F5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1F2BDD"/>
    <w:multiLevelType w:val="hybridMultilevel"/>
    <w:tmpl w:val="2724DC6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F2C48"/>
    <w:multiLevelType w:val="hybridMultilevel"/>
    <w:tmpl w:val="B0B48A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65"/>
    <w:rsid w:val="00006EE5"/>
    <w:rsid w:val="00012A92"/>
    <w:rsid w:val="00036BD5"/>
    <w:rsid w:val="0004583D"/>
    <w:rsid w:val="000508F6"/>
    <w:rsid w:val="00050A53"/>
    <w:rsid w:val="00061725"/>
    <w:rsid w:val="00067D9A"/>
    <w:rsid w:val="00071202"/>
    <w:rsid w:val="00072463"/>
    <w:rsid w:val="0007706C"/>
    <w:rsid w:val="0008491B"/>
    <w:rsid w:val="00091C66"/>
    <w:rsid w:val="000C24BD"/>
    <w:rsid w:val="000D3B54"/>
    <w:rsid w:val="000D6C59"/>
    <w:rsid w:val="000F26D2"/>
    <w:rsid w:val="001034BE"/>
    <w:rsid w:val="00104E2E"/>
    <w:rsid w:val="001111F8"/>
    <w:rsid w:val="001202F7"/>
    <w:rsid w:val="001244C7"/>
    <w:rsid w:val="0013373E"/>
    <w:rsid w:val="00133CF5"/>
    <w:rsid w:val="001340BB"/>
    <w:rsid w:val="00142D92"/>
    <w:rsid w:val="00144920"/>
    <w:rsid w:val="00150503"/>
    <w:rsid w:val="00152AF4"/>
    <w:rsid w:val="00153B4A"/>
    <w:rsid w:val="001727D7"/>
    <w:rsid w:val="00186322"/>
    <w:rsid w:val="00192CE0"/>
    <w:rsid w:val="00195021"/>
    <w:rsid w:val="001A12A0"/>
    <w:rsid w:val="001A5110"/>
    <w:rsid w:val="001B1825"/>
    <w:rsid w:val="001C3854"/>
    <w:rsid w:val="001C47DB"/>
    <w:rsid w:val="001C7888"/>
    <w:rsid w:val="001D2A7F"/>
    <w:rsid w:val="001D3284"/>
    <w:rsid w:val="001D72F5"/>
    <w:rsid w:val="001D7C98"/>
    <w:rsid w:val="001E6FAC"/>
    <w:rsid w:val="001F1ABC"/>
    <w:rsid w:val="001F628A"/>
    <w:rsid w:val="00205EC6"/>
    <w:rsid w:val="0020619E"/>
    <w:rsid w:val="00226B06"/>
    <w:rsid w:val="00232957"/>
    <w:rsid w:val="00243B2F"/>
    <w:rsid w:val="002538A5"/>
    <w:rsid w:val="002666F0"/>
    <w:rsid w:val="002669B5"/>
    <w:rsid w:val="00270AF5"/>
    <w:rsid w:val="00274EBF"/>
    <w:rsid w:val="0029247F"/>
    <w:rsid w:val="002A6E79"/>
    <w:rsid w:val="002B5D94"/>
    <w:rsid w:val="002C73A8"/>
    <w:rsid w:val="002D0F45"/>
    <w:rsid w:val="00306B18"/>
    <w:rsid w:val="00320C56"/>
    <w:rsid w:val="00327C01"/>
    <w:rsid w:val="0033159F"/>
    <w:rsid w:val="00337CE2"/>
    <w:rsid w:val="00340987"/>
    <w:rsid w:val="003410EF"/>
    <w:rsid w:val="00342315"/>
    <w:rsid w:val="0035180E"/>
    <w:rsid w:val="00353634"/>
    <w:rsid w:val="00370BC1"/>
    <w:rsid w:val="00376234"/>
    <w:rsid w:val="00380EF6"/>
    <w:rsid w:val="00390F0C"/>
    <w:rsid w:val="0039326F"/>
    <w:rsid w:val="00394B9F"/>
    <w:rsid w:val="003A5E75"/>
    <w:rsid w:val="003B0860"/>
    <w:rsid w:val="003B5687"/>
    <w:rsid w:val="003C2DFD"/>
    <w:rsid w:val="003C413B"/>
    <w:rsid w:val="003C510F"/>
    <w:rsid w:val="003D4DE8"/>
    <w:rsid w:val="003F774A"/>
    <w:rsid w:val="0040681C"/>
    <w:rsid w:val="00412A16"/>
    <w:rsid w:val="00413BE9"/>
    <w:rsid w:val="0041570D"/>
    <w:rsid w:val="00415D02"/>
    <w:rsid w:val="00421F97"/>
    <w:rsid w:val="004319D4"/>
    <w:rsid w:val="00437990"/>
    <w:rsid w:val="00440D3A"/>
    <w:rsid w:val="00444E0A"/>
    <w:rsid w:val="00447ECA"/>
    <w:rsid w:val="00454F13"/>
    <w:rsid w:val="0046572A"/>
    <w:rsid w:val="004671B2"/>
    <w:rsid w:val="004714A6"/>
    <w:rsid w:val="004815EB"/>
    <w:rsid w:val="004934FF"/>
    <w:rsid w:val="00495707"/>
    <w:rsid w:val="004A43A1"/>
    <w:rsid w:val="004A6CF1"/>
    <w:rsid w:val="004B434C"/>
    <w:rsid w:val="004C7EC8"/>
    <w:rsid w:val="004E462A"/>
    <w:rsid w:val="004E76CE"/>
    <w:rsid w:val="004F0723"/>
    <w:rsid w:val="0050595F"/>
    <w:rsid w:val="00521740"/>
    <w:rsid w:val="005224E0"/>
    <w:rsid w:val="00530332"/>
    <w:rsid w:val="00534DB1"/>
    <w:rsid w:val="00547BC1"/>
    <w:rsid w:val="00560090"/>
    <w:rsid w:val="0057743A"/>
    <w:rsid w:val="0058404E"/>
    <w:rsid w:val="00596A02"/>
    <w:rsid w:val="00597702"/>
    <w:rsid w:val="005A1ECF"/>
    <w:rsid w:val="005A32AE"/>
    <w:rsid w:val="005B3F16"/>
    <w:rsid w:val="005C2CB3"/>
    <w:rsid w:val="005C45A8"/>
    <w:rsid w:val="005C5A8A"/>
    <w:rsid w:val="005C6FE4"/>
    <w:rsid w:val="005D209E"/>
    <w:rsid w:val="005D4748"/>
    <w:rsid w:val="005E3D68"/>
    <w:rsid w:val="005E45E2"/>
    <w:rsid w:val="005F046D"/>
    <w:rsid w:val="005F7096"/>
    <w:rsid w:val="00600FEB"/>
    <w:rsid w:val="006029FD"/>
    <w:rsid w:val="0060359D"/>
    <w:rsid w:val="00604A6C"/>
    <w:rsid w:val="006255A4"/>
    <w:rsid w:val="00634F26"/>
    <w:rsid w:val="00644170"/>
    <w:rsid w:val="006514D6"/>
    <w:rsid w:val="00651C87"/>
    <w:rsid w:val="006579DE"/>
    <w:rsid w:val="00665F56"/>
    <w:rsid w:val="00696521"/>
    <w:rsid w:val="006B0BC0"/>
    <w:rsid w:val="006B2ADB"/>
    <w:rsid w:val="006B36DB"/>
    <w:rsid w:val="006B37FC"/>
    <w:rsid w:val="006B499C"/>
    <w:rsid w:val="006D1302"/>
    <w:rsid w:val="006E1591"/>
    <w:rsid w:val="006E265D"/>
    <w:rsid w:val="007037FA"/>
    <w:rsid w:val="0071341C"/>
    <w:rsid w:val="0071580A"/>
    <w:rsid w:val="00722714"/>
    <w:rsid w:val="007346F1"/>
    <w:rsid w:val="00736400"/>
    <w:rsid w:val="00737D35"/>
    <w:rsid w:val="007416D3"/>
    <w:rsid w:val="00750633"/>
    <w:rsid w:val="007567A9"/>
    <w:rsid w:val="0076135C"/>
    <w:rsid w:val="00766137"/>
    <w:rsid w:val="00770341"/>
    <w:rsid w:val="007727BB"/>
    <w:rsid w:val="00775779"/>
    <w:rsid w:val="0078054C"/>
    <w:rsid w:val="007A523E"/>
    <w:rsid w:val="007B23D3"/>
    <w:rsid w:val="007B2B4A"/>
    <w:rsid w:val="007B40E7"/>
    <w:rsid w:val="007B7B8D"/>
    <w:rsid w:val="007C2812"/>
    <w:rsid w:val="007E1E5A"/>
    <w:rsid w:val="007E3D6C"/>
    <w:rsid w:val="007F0E6B"/>
    <w:rsid w:val="007F54A0"/>
    <w:rsid w:val="00802173"/>
    <w:rsid w:val="0080689C"/>
    <w:rsid w:val="00806F63"/>
    <w:rsid w:val="00810014"/>
    <w:rsid w:val="008149B3"/>
    <w:rsid w:val="008327E7"/>
    <w:rsid w:val="008440B9"/>
    <w:rsid w:val="00852916"/>
    <w:rsid w:val="008660DE"/>
    <w:rsid w:val="00872AB2"/>
    <w:rsid w:val="0089648D"/>
    <w:rsid w:val="008968A6"/>
    <w:rsid w:val="008A4A02"/>
    <w:rsid w:val="008A65FD"/>
    <w:rsid w:val="008D0517"/>
    <w:rsid w:val="008E1071"/>
    <w:rsid w:val="008F137E"/>
    <w:rsid w:val="00912014"/>
    <w:rsid w:val="009150E4"/>
    <w:rsid w:val="0092113F"/>
    <w:rsid w:val="00921601"/>
    <w:rsid w:val="00943877"/>
    <w:rsid w:val="00953D3C"/>
    <w:rsid w:val="00960F5C"/>
    <w:rsid w:val="00961AAD"/>
    <w:rsid w:val="00982A1F"/>
    <w:rsid w:val="00985CDB"/>
    <w:rsid w:val="009874CF"/>
    <w:rsid w:val="0099599E"/>
    <w:rsid w:val="009A6B1F"/>
    <w:rsid w:val="009A6E29"/>
    <w:rsid w:val="009E18C5"/>
    <w:rsid w:val="009E3CAF"/>
    <w:rsid w:val="009F033E"/>
    <w:rsid w:val="009F374E"/>
    <w:rsid w:val="009F63C9"/>
    <w:rsid w:val="00A17C76"/>
    <w:rsid w:val="00A2620E"/>
    <w:rsid w:val="00A26DD2"/>
    <w:rsid w:val="00A35D84"/>
    <w:rsid w:val="00A36A37"/>
    <w:rsid w:val="00A5568B"/>
    <w:rsid w:val="00A56D63"/>
    <w:rsid w:val="00A61F43"/>
    <w:rsid w:val="00A65FE5"/>
    <w:rsid w:val="00A7208C"/>
    <w:rsid w:val="00A76BAB"/>
    <w:rsid w:val="00A8591B"/>
    <w:rsid w:val="00A86885"/>
    <w:rsid w:val="00A87E80"/>
    <w:rsid w:val="00A91AA1"/>
    <w:rsid w:val="00A93CCD"/>
    <w:rsid w:val="00AB13B4"/>
    <w:rsid w:val="00AB3F53"/>
    <w:rsid w:val="00AB4840"/>
    <w:rsid w:val="00AB4DB3"/>
    <w:rsid w:val="00AB6C09"/>
    <w:rsid w:val="00AC6887"/>
    <w:rsid w:val="00AD5F5D"/>
    <w:rsid w:val="00AE0807"/>
    <w:rsid w:val="00AE2D9E"/>
    <w:rsid w:val="00AF02D5"/>
    <w:rsid w:val="00B02C65"/>
    <w:rsid w:val="00B037CD"/>
    <w:rsid w:val="00B04964"/>
    <w:rsid w:val="00B073E7"/>
    <w:rsid w:val="00B117F3"/>
    <w:rsid w:val="00B12CF8"/>
    <w:rsid w:val="00B15F50"/>
    <w:rsid w:val="00B1715C"/>
    <w:rsid w:val="00B23DB9"/>
    <w:rsid w:val="00B24134"/>
    <w:rsid w:val="00B32EC0"/>
    <w:rsid w:val="00B46718"/>
    <w:rsid w:val="00B55FCC"/>
    <w:rsid w:val="00B67273"/>
    <w:rsid w:val="00B67F99"/>
    <w:rsid w:val="00B73464"/>
    <w:rsid w:val="00B73AF1"/>
    <w:rsid w:val="00B75AAB"/>
    <w:rsid w:val="00B80A03"/>
    <w:rsid w:val="00B821CE"/>
    <w:rsid w:val="00B84649"/>
    <w:rsid w:val="00B908B0"/>
    <w:rsid w:val="00B90C3B"/>
    <w:rsid w:val="00BA2324"/>
    <w:rsid w:val="00BA532B"/>
    <w:rsid w:val="00BA6716"/>
    <w:rsid w:val="00BC4418"/>
    <w:rsid w:val="00BE49EF"/>
    <w:rsid w:val="00BE5B44"/>
    <w:rsid w:val="00BF22F4"/>
    <w:rsid w:val="00BF2963"/>
    <w:rsid w:val="00BF6732"/>
    <w:rsid w:val="00C05498"/>
    <w:rsid w:val="00C0595F"/>
    <w:rsid w:val="00C1262E"/>
    <w:rsid w:val="00C24787"/>
    <w:rsid w:val="00C31A6A"/>
    <w:rsid w:val="00C3372A"/>
    <w:rsid w:val="00C354E8"/>
    <w:rsid w:val="00C35A12"/>
    <w:rsid w:val="00C42FA5"/>
    <w:rsid w:val="00C47A47"/>
    <w:rsid w:val="00C5346A"/>
    <w:rsid w:val="00C8308E"/>
    <w:rsid w:val="00C866E9"/>
    <w:rsid w:val="00C96B8F"/>
    <w:rsid w:val="00C96CDB"/>
    <w:rsid w:val="00CA04B9"/>
    <w:rsid w:val="00CA3206"/>
    <w:rsid w:val="00CB19D9"/>
    <w:rsid w:val="00CC1286"/>
    <w:rsid w:val="00CC64FD"/>
    <w:rsid w:val="00CD1AB5"/>
    <w:rsid w:val="00CE1B60"/>
    <w:rsid w:val="00CE1C7F"/>
    <w:rsid w:val="00CF3048"/>
    <w:rsid w:val="00CF4BFC"/>
    <w:rsid w:val="00CF7D2F"/>
    <w:rsid w:val="00D01127"/>
    <w:rsid w:val="00D12827"/>
    <w:rsid w:val="00D12FFF"/>
    <w:rsid w:val="00D209CB"/>
    <w:rsid w:val="00D25DCB"/>
    <w:rsid w:val="00D315C2"/>
    <w:rsid w:val="00D34AC5"/>
    <w:rsid w:val="00D5115A"/>
    <w:rsid w:val="00D517FD"/>
    <w:rsid w:val="00D726F6"/>
    <w:rsid w:val="00D75BFE"/>
    <w:rsid w:val="00D81DD6"/>
    <w:rsid w:val="00D823FE"/>
    <w:rsid w:val="00D85B72"/>
    <w:rsid w:val="00D90DB2"/>
    <w:rsid w:val="00D9218D"/>
    <w:rsid w:val="00DA3CB7"/>
    <w:rsid w:val="00DC1070"/>
    <w:rsid w:val="00DD5829"/>
    <w:rsid w:val="00DE1526"/>
    <w:rsid w:val="00E02BA1"/>
    <w:rsid w:val="00E06F2C"/>
    <w:rsid w:val="00E17783"/>
    <w:rsid w:val="00E25077"/>
    <w:rsid w:val="00E25AE5"/>
    <w:rsid w:val="00E27F4C"/>
    <w:rsid w:val="00E30495"/>
    <w:rsid w:val="00E36894"/>
    <w:rsid w:val="00E55776"/>
    <w:rsid w:val="00E64841"/>
    <w:rsid w:val="00E65AEE"/>
    <w:rsid w:val="00E71143"/>
    <w:rsid w:val="00E71917"/>
    <w:rsid w:val="00E7719D"/>
    <w:rsid w:val="00E85CE0"/>
    <w:rsid w:val="00E976E7"/>
    <w:rsid w:val="00E979A8"/>
    <w:rsid w:val="00EA1F9F"/>
    <w:rsid w:val="00EB7265"/>
    <w:rsid w:val="00ED5DA5"/>
    <w:rsid w:val="00EE0D7A"/>
    <w:rsid w:val="00EE221C"/>
    <w:rsid w:val="00F01B33"/>
    <w:rsid w:val="00F07871"/>
    <w:rsid w:val="00F276F7"/>
    <w:rsid w:val="00F31212"/>
    <w:rsid w:val="00F40EF3"/>
    <w:rsid w:val="00F5451B"/>
    <w:rsid w:val="00F661F4"/>
    <w:rsid w:val="00F71BF3"/>
    <w:rsid w:val="00F82A28"/>
    <w:rsid w:val="00F86DEC"/>
    <w:rsid w:val="00F90A07"/>
    <w:rsid w:val="00F91561"/>
    <w:rsid w:val="00FB623D"/>
    <w:rsid w:val="00FD0E36"/>
    <w:rsid w:val="00FD3E44"/>
    <w:rsid w:val="00FE64C9"/>
    <w:rsid w:val="00FF17B9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2BE64"/>
  <w15:chartTrackingRefBased/>
  <w15:docId w15:val="{2B4ECFD1-4354-4B88-B63E-6DA1DFDF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B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CF4BFC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A65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8A65FD"/>
  </w:style>
  <w:style w:type="paragraph" w:styleId="Rodap">
    <w:name w:val="footer"/>
    <w:basedOn w:val="Normal"/>
    <w:link w:val="RodapChar"/>
    <w:uiPriority w:val="99"/>
    <w:unhideWhenUsed/>
    <w:rsid w:val="008A65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A65FD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B5D94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B5D94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2B5D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742B3-9C0A-45FF-AC74-5E9370E31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2802</TotalTime>
  <Pages>7</Pages>
  <Words>1175</Words>
  <Characters>6350</Characters>
  <Application>Microsoft Office Word</Application>
  <DocSecurity>0</DocSecurity>
  <Lines>52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 de Controle Externo</dc:creator>
  <cp:keywords/>
  <dc:description/>
  <cp:lastModifiedBy>Secretaria de Controle Externo</cp:lastModifiedBy>
  <cp:revision>461</cp:revision>
  <dcterms:created xsi:type="dcterms:W3CDTF">2024-02-28T16:14:00Z</dcterms:created>
  <dcterms:modified xsi:type="dcterms:W3CDTF">2024-03-15T11:13:00Z</dcterms:modified>
</cp:coreProperties>
</file>